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F5BEA"/>
          <w:sz w:val="18"/>
        </w:rPr>
        <w:t>WORKSHEET  ·  SAFETY AND RIGHTS  ·  MODULE 3</w:t>
      </w:r>
    </w:p>
    <w:p>
      <w:pPr>
        <w:pStyle w:val="Heading1"/>
      </w:pPr>
      <w:r>
        <w:t>Support circle map</w:t>
      </w:r>
    </w:p>
    <w:p>
      <w:r>
        <w:t>No one should face hard times alone. Your support circle combines people you trust with services and places that can help. Each one plays a different role. Fill in what you can. A few names are enough to start.</w:t>
      </w:r>
    </w:p>
    <w:p>
      <w:pPr>
        <w:pStyle w:val="Heading2"/>
      </w:pPr>
      <w:r>
        <w:t>My circle</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2409"/>
        <w:gridCol w:w="2409"/>
        <w:gridCol w:w="2409"/>
        <w:gridCol w:w="2409"/>
      </w:tblGrid>
      <w:tr>
        <w:tc>
          <w:tcPr>
            <w:tcW w:type="dxa" w:w="2409"/>
            <w:shd w:val="clear" w:fill="00309A"/>
          </w:tcPr>
          <w:p>
            <w:r>
              <w:rPr>
                <w:b/>
                <w:color w:val="FFFFFF"/>
              </w:rPr>
              <w:t>Layer</w:t>
            </w:r>
          </w:p>
        </w:tc>
        <w:tc>
          <w:tcPr>
            <w:tcW w:type="dxa" w:w="2409"/>
            <w:shd w:val="clear" w:fill="00309A"/>
          </w:tcPr>
          <w:p>
            <w:r>
              <w:rPr>
                <w:b/>
                <w:color w:val="FFFFFF"/>
              </w:rPr>
              <w:t>Who</w:t>
            </w:r>
          </w:p>
        </w:tc>
        <w:tc>
          <w:tcPr>
            <w:tcW w:type="dxa" w:w="2409"/>
            <w:shd w:val="clear" w:fill="00309A"/>
          </w:tcPr>
          <w:p>
            <w:r>
              <w:rPr>
                <w:b/>
                <w:color w:val="FFFFFF"/>
              </w:rPr>
              <w:t>How I can reach them safely</w:t>
            </w:r>
          </w:p>
        </w:tc>
        <w:tc>
          <w:tcPr>
            <w:tcW w:type="dxa" w:w="2409"/>
            <w:shd w:val="clear" w:fill="00309A"/>
          </w:tcPr>
          <w:p>
            <w:r>
              <w:rPr>
                <w:b/>
                <w:color w:val="FFFFFF"/>
              </w:rPr>
              <w:t>What they can help with</w:t>
            </w:r>
          </w:p>
        </w:tc>
      </w:tr>
      <w:tr>
        <w:tc>
          <w:tcPr>
            <w:tcW w:type="dxa" w:w="2409"/>
          </w:tcPr>
          <w:p>
            <w:r>
              <w:rPr>
                <w:sz w:val="20"/>
              </w:rPr>
              <w:t>People I trust</w:t>
            </w:r>
          </w:p>
        </w:tc>
        <w:tc>
          <w:tcPr>
            <w:tcW w:type="dxa" w:w="2409"/>
          </w:tcPr>
          <w:p>
            <w:r>
              <w:rPr>
                <w:sz w:val="20"/>
              </w:rPr>
              <w:t>Example: my sister</w:t>
            </w:r>
          </w:p>
        </w:tc>
        <w:tc>
          <w:tcPr>
            <w:tcW w:type="dxa" w:w="2409"/>
          </w:tcPr>
          <w:p>
            <w:r>
              <w:rPr>
                <w:sz w:val="20"/>
              </w:rPr>
              <w:t>Messages on my work phone</w:t>
            </w:r>
          </w:p>
        </w:tc>
        <w:tc>
          <w:tcPr>
            <w:tcW w:type="dxa" w:w="2409"/>
          </w:tcPr>
          <w:p>
            <w:r>
              <w:rPr>
                <w:sz w:val="20"/>
              </w:rPr>
              <w:t>Listening, a place to stay</w:t>
            </w:r>
          </w:p>
        </w:tc>
      </w:tr>
      <w:tr>
        <w:tc>
          <w:tcPr>
            <w:tcW w:type="dxa" w:w="2409"/>
          </w:tcPr>
          <w:p>
            <w:r>
              <w:rPr>
                <w:sz w:val="20"/>
              </w:rPr>
              <w:t>Specialist services</w:t>
            </w:r>
          </w:p>
        </w:tc>
        <w:tc>
          <w:tcPr>
            <w:tcW w:type="dxa" w:w="2409"/>
          </w:tcPr>
          <w:p>
            <w:r>
              <w:rPr>
                <w:sz w:val="20"/>
              </w:rPr>
            </w:r>
          </w:p>
        </w:tc>
        <w:tc>
          <w:tcPr>
            <w:tcW w:type="dxa" w:w="2409"/>
          </w:tcPr>
          <w:p>
            <w:r>
              <w:rPr>
                <w:sz w:val="20"/>
              </w:rPr>
            </w:r>
          </w:p>
        </w:tc>
        <w:tc>
          <w:tcPr>
            <w:tcW w:type="dxa" w:w="2409"/>
          </w:tcPr>
          <w:p>
            <w:r>
              <w:rPr>
                <w:sz w:val="20"/>
              </w:rPr>
              <w:t>Advice, options, protection</w:t>
            </w:r>
          </w:p>
        </w:tc>
      </w:tr>
      <w:tr>
        <w:tc>
          <w:tcPr>
            <w:tcW w:type="dxa" w:w="2409"/>
          </w:tcPr>
          <w:p>
            <w:r>
              <w:rPr>
                <w:sz w:val="20"/>
              </w:rPr>
              <w:t>Advocates and support workers</w:t>
            </w:r>
          </w:p>
        </w:tc>
        <w:tc>
          <w:tcPr>
            <w:tcW w:type="dxa" w:w="2409"/>
          </w:tcPr>
          <w:p>
            <w:r>
              <w:rPr>
                <w:sz w:val="20"/>
              </w:rPr>
            </w:r>
          </w:p>
        </w:tc>
        <w:tc>
          <w:tcPr>
            <w:tcW w:type="dxa" w:w="2409"/>
          </w:tcPr>
          <w:p>
            <w:r>
              <w:rPr>
                <w:sz w:val="20"/>
              </w:rPr>
            </w:r>
          </w:p>
        </w:tc>
        <w:tc>
          <w:tcPr>
            <w:tcW w:type="dxa" w:w="2409"/>
          </w:tcPr>
          <w:p>
            <w:r>
              <w:rPr>
                <w:sz w:val="20"/>
              </w:rPr>
              <w:t>Speaking up with me, forms, appointments</w:t>
            </w:r>
          </w:p>
        </w:tc>
      </w:tr>
      <w:tr>
        <w:tc>
          <w:tcPr>
            <w:tcW w:type="dxa" w:w="2409"/>
          </w:tcPr>
          <w:p>
            <w:r>
              <w:rPr>
                <w:sz w:val="20"/>
              </w:rPr>
              <w:t>Community and peers</w:t>
            </w:r>
          </w:p>
        </w:tc>
        <w:tc>
          <w:tcPr>
            <w:tcW w:type="dxa" w:w="2409"/>
          </w:tcPr>
          <w:p>
            <w:r>
              <w:rPr>
                <w:sz w:val="20"/>
              </w:rPr>
            </w:r>
          </w:p>
        </w:tc>
        <w:tc>
          <w:tcPr>
            <w:tcW w:type="dxa" w:w="2409"/>
          </w:tcPr>
          <w:p>
            <w:r>
              <w:rPr>
                <w:sz w:val="20"/>
              </w:rPr>
            </w:r>
          </w:p>
        </w:tc>
        <w:tc>
          <w:tcPr>
            <w:tcW w:type="dxa" w:w="2409"/>
          </w:tcPr>
          <w:p>
            <w:r>
              <w:rPr>
                <w:sz w:val="20"/>
              </w:rPr>
              <w:t>Understanding, hope, practical tips</w:t>
            </w:r>
          </w:p>
        </w:tc>
      </w:tr>
      <w:tr>
        <w:tc>
          <w:tcPr>
            <w:tcW w:type="dxa" w:w="2409"/>
          </w:tcPr>
          <w:p>
            <w:r>
              <w:rPr>
                <w:sz w:val="20"/>
              </w:rPr>
              <w:t>Everyday places</w:t>
            </w:r>
          </w:p>
        </w:tc>
        <w:tc>
          <w:tcPr>
            <w:tcW w:type="dxa" w:w="2409"/>
          </w:tcPr>
          <w:p>
            <w:r>
              <w:rPr>
                <w:sz w:val="20"/>
              </w:rPr>
              <w:t>Example: my doctor</w:t>
            </w:r>
          </w:p>
        </w:tc>
        <w:tc>
          <w:tcPr>
            <w:tcW w:type="dxa" w:w="2409"/>
          </w:tcPr>
          <w:p>
            <w:r>
              <w:rPr>
                <w:sz w:val="20"/>
              </w:rPr>
              <w:t>At my next appointment</w:t>
            </w:r>
          </w:p>
        </w:tc>
        <w:tc>
          <w:tcPr>
            <w:tcW w:type="dxa" w:w="2409"/>
          </w:tcPr>
          <w:p>
            <w:r>
              <w:rPr>
                <w:sz w:val="20"/>
              </w:rPr>
              <w:t>A discreet first contact</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bl>
    <w:p/>
    <w:p>
      <w:pPr>
        <w:pStyle w:val="Heading2"/>
      </w:pPr>
      <w:r>
        <w:t>Everyday places that can help</w:t>
      </w:r>
    </w:p>
    <w:p>
      <w:pPr>
        <w:pStyle w:val="ListBullet"/>
      </w:pPr>
      <w:r>
        <w:t>Doctors, nurses, midwives and pharmacists</w:t>
      </w:r>
    </w:p>
    <w:p>
      <w:pPr>
        <w:pStyle w:val="ListBullet"/>
      </w:pPr>
      <w:r>
        <w:t>Teachers, school staff and social workers</w:t>
      </w:r>
    </w:p>
    <w:p>
      <w:pPr>
        <w:pStyle w:val="ListBullet"/>
      </w:pPr>
      <w:r>
        <w:t>Community centres, libraries and trusted faith or cultural groups</w:t>
      </w:r>
    </w:p>
    <w:p>
      <w:pPr>
        <w:pStyle w:val="ListBullet"/>
      </w:pPr>
      <w:r>
        <w:t>A trusted colleague or a workplace support scheme</w:t>
      </w:r>
    </w:p>
    <w:p>
      <w:pPr>
        <w:pStyle w:val="Heading2"/>
      </w:pPr>
      <w:r>
        <w:t>Keeping in touch</w:t>
      </w:r>
    </w:p>
    <w:p>
      <w:pPr>
        <w:spacing w:after="60"/>
      </w:pPr>
      <w:r>
        <w:rPr>
          <w:color w:val="2F5BEA"/>
          <w:sz w:val="24"/>
        </w:rPr>
        <w:t xml:space="preserve">☐  </w:t>
      </w:r>
      <w:r>
        <w:t>I have contacted at least one person in my circle this month.</w:t>
      </w:r>
    </w:p>
    <w:p>
      <w:pPr>
        <w:spacing w:after="60"/>
      </w:pPr>
      <w:r>
        <w:rPr>
          <w:color w:val="2F5BEA"/>
          <w:sz w:val="24"/>
        </w:rPr>
        <w:t xml:space="preserve">☐  </w:t>
      </w:r>
      <w:r>
        <w:t>I know one service I can contact.</w:t>
      </w:r>
    </w:p>
    <w:p>
      <w:pPr>
        <w:spacing w:after="60"/>
      </w:pPr>
      <w:r>
        <w:rPr>
          <w:color w:val="2F5BEA"/>
          <w:sz w:val="24"/>
        </w:rPr>
        <w:t xml:space="preserve">☐  </w:t>
      </w:r>
      <w:r>
        <w:t>I keep this page somewhere safe.</w:t>
      </w:r>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Funded by the European Union. Views and opinions expressed are however those of the author(s) only and do not necessarily reflect those of the European Union or the Italian National Agency Erasmus+ INDIRE. Neither the European Union nor the granting authority can be held responsible for them.  Project 2025-1-IT02-KA210-ADU-000354693</w:t>
    </w:r>
  </w:p>
  <w:p>
    <w:r>
      <w:rPr>
        <w:color w:val="2F5BEA"/>
        <w:sz w:val="16"/>
      </w:rPr>
      <w:t>FIRE · Financial Resilience · fire.elnlab.eu · Funded by the European Union.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542857" cy="324000"/>
                <wp:docPr id="1" name="Picture 1"/>
                <wp:cNvGraphicFramePr>
                  <a:graphicFrameLocks noChangeAspect="1"/>
                </wp:cNvGraphicFramePr>
                <a:graphic>
                  <a:graphicData uri="http://schemas.openxmlformats.org/drawingml/2006/picture">
                    <pic:pic>
                      <pic:nvPicPr>
                        <pic:cNvPr id="0" name="eu-co-funded-en.jpg"/>
                        <pic:cNvPicPr/>
                      </pic:nvPicPr>
                      <pic:blipFill>
                        <a:blip r:embed="rId1"/>
                        <a:stretch>
                          <a:fillRect/>
                        </a:stretch>
                      </pic:blipFill>
                      <pic:spPr>
                        <a:xfrm>
                          <a:off x="0" y="0"/>
                          <a:ext cx="1542857"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652675" cy="432000"/>
                <wp:docPr id="2" name="Picture 2"/>
                <wp:cNvGraphicFramePr>
                  <a:graphicFrameLocks noChangeAspect="1"/>
                </wp:cNvGraphicFramePr>
                <a:graphic>
                  <a:graphicData uri="http://schemas.openxmlformats.org/drawingml/2006/picture">
                    <pic:pic>
                      <pic:nvPicPr>
                        <pic:cNvPr id="0" name="fire-logo.png"/>
                        <pic:cNvPicPr/>
                      </pic:nvPicPr>
                      <pic:blipFill>
                        <a:blip r:embed="rId2"/>
                        <a:stretch>
                          <a:fillRect/>
                        </a:stretch>
                      </pic:blipFill>
                      <pic:spPr>
                        <a:xfrm>
                          <a:off x="0" y="0"/>
                          <a:ext cx="652675"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00309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