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2F5BEA"/>
          <w:sz w:val="18"/>
        </w:rPr>
        <w:t>PIANIFICATORE  ·  REDDITO E OBIETTIVI  ·  MODULO 2</w:t>
      </w:r>
    </w:p>
    <w:p>
      <w:pPr>
        <w:pStyle w:val="Heading1"/>
      </w:pPr>
      <w:r>
        <w:t>Pianificatore di obiettivi SMART</w:t>
      </w:r>
    </w:p>
    <w:p>
      <w:r>
        <w:t>Un obiettivo senza piano è solo un desiderio. Un obiettivo SMART è Specifico, Misurabile, Raggiungibile, Rilevante e con una scadenza. Scrivi il tuo obiettivo, dividilo in piccoli passi e controlla i progressi ogni mese.</w:t>
      </w:r>
    </w:p>
    <w:p>
      <w:pPr>
        <w:pStyle w:val="Heading2"/>
      </w:pPr>
      <w:r>
        <w:t>Un esempio: l'obiettivo di Lúcia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2E8F0"/>
          <w:left w:val="single" w:sz="6" w:color="E2E8F0"/>
          <w:bottom w:val="single" w:sz="6" w:color="E2E8F0"/>
          <w:right w:val="single" w:sz="6" w:color="E2E8F0"/>
          <w:insideH w:val="single" w:sz="6" w:color="E2E8F0"/>
          <w:insideV w:val="single" w:sz="6" w:color="E2E8F0"/>
        </w:tblBorders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3213"/>
        <w:gridCol w:w="3213"/>
        <w:gridCol w:w="3213"/>
      </w:tblGrid>
      <w:tr>
        <w:tc>
          <w:tcPr>
            <w:tcW w:type="dxa" w:w="3213"/>
            <w:shd w:val="clear" w:fill="00309A"/>
          </w:tcPr>
          <w:p>
            <w:r>
              <w:rPr>
                <w:b/>
                <w:color w:val="FFFFFF"/>
              </w:rPr>
              <w:t>SMART</w:t>
            </w:r>
          </w:p>
        </w:tc>
        <w:tc>
          <w:tcPr>
            <w:tcW w:type="dxa" w:w="3213"/>
            <w:shd w:val="clear" w:fill="00309A"/>
          </w:tcPr>
          <w:p>
            <w:r>
              <w:rPr>
                <w:b/>
                <w:color w:val="FFFFFF"/>
              </w:rPr>
              <w:t>Domanda</w:t>
            </w:r>
          </w:p>
        </w:tc>
        <w:tc>
          <w:tcPr>
            <w:tcW w:type="dxa" w:w="3213"/>
            <w:shd w:val="clear" w:fill="00309A"/>
          </w:tcPr>
          <w:p>
            <w:r>
              <w:rPr>
                <w:b/>
                <w:color w:val="FFFFFF"/>
              </w:rPr>
              <w:t>La risposta di Lúcia</w:t>
            </w:r>
          </w:p>
        </w:tc>
      </w:tr>
      <w:tr>
        <w:tc>
          <w:tcPr>
            <w:tcW w:type="dxa" w:w="3213"/>
          </w:tcPr>
          <w:p>
            <w:r>
              <w:rPr>
                <w:sz w:val="20"/>
              </w:rPr>
              <w:t>Desiderio</w:t>
            </w:r>
          </w:p>
        </w:tc>
        <w:tc>
          <w:tcPr>
            <w:tcW w:type="dxa" w:w="3213"/>
          </w:tcPr>
          <w:p>
            <w:r>
              <w:rPr>
                <w:sz w:val="20"/>
              </w:rPr>
              <w:t>Cosa voglio?</w:t>
            </w:r>
          </w:p>
        </w:tc>
        <w:tc>
          <w:tcPr>
            <w:tcW w:type="dxa" w:w="3213"/>
          </w:tcPr>
          <w:p>
            <w:r>
              <w:rPr>
                <w:sz w:val="20"/>
              </w:rPr>
              <w:t>Avere finalmente dei risparmi, così non dipendo così tanto.</w:t>
            </w:r>
          </w:p>
        </w:tc>
      </w:tr>
      <w:tr>
        <w:tc>
          <w:tcPr>
            <w:tcW w:type="dxa" w:w="3213"/>
          </w:tcPr>
          <w:p>
            <w:r>
              <w:rPr>
                <w:sz w:val="20"/>
              </w:rPr>
              <w:t>Specifico</w:t>
            </w:r>
          </w:p>
        </w:tc>
        <w:tc>
          <w:tcPr>
            <w:tcW w:type="dxa" w:w="3213"/>
          </w:tcPr>
          <w:p>
            <w:r>
              <w:rPr>
                <w:sz w:val="20"/>
              </w:rPr>
              <w:t>Cosa esattamente?</w:t>
            </w:r>
          </w:p>
        </w:tc>
        <w:tc>
          <w:tcPr>
            <w:tcW w:type="dxa" w:w="3213"/>
          </w:tcPr>
          <w:p>
            <w:r>
              <w:rPr>
                <w:sz w:val="20"/>
              </w:rPr>
              <w:t>Risparmiare 600 € per un fondo per le emergenze.</w:t>
            </w:r>
          </w:p>
        </w:tc>
      </w:tr>
      <w:tr>
        <w:tc>
          <w:tcPr>
            <w:tcW w:type="dxa" w:w="3213"/>
          </w:tcPr>
          <w:p>
            <w:r>
              <w:rPr>
                <w:sz w:val="20"/>
              </w:rPr>
              <w:t>Misurabile</w:t>
            </w:r>
          </w:p>
        </w:tc>
        <w:tc>
          <w:tcPr>
            <w:tcW w:type="dxa" w:w="3213"/>
          </w:tcPr>
          <w:p>
            <w:r>
              <w:rPr>
                <w:sz w:val="20"/>
              </w:rPr>
              <w:t>Come lo seguo?</w:t>
            </w:r>
          </w:p>
        </w:tc>
        <w:tc>
          <w:tcPr>
            <w:tcW w:type="dxa" w:w="3213"/>
          </w:tcPr>
          <w:p>
            <w:r>
              <w:rPr>
                <w:sz w:val="20"/>
              </w:rPr>
              <w:t>Ogni venerdì scrivo la cifra nel mio registro dei risparmi.</w:t>
            </w:r>
          </w:p>
        </w:tc>
      </w:tr>
      <w:tr>
        <w:tc>
          <w:tcPr>
            <w:tcW w:type="dxa" w:w="3213"/>
          </w:tcPr>
          <w:p>
            <w:r>
              <w:rPr>
                <w:sz w:val="20"/>
              </w:rPr>
              <w:t>Raggiungibile</w:t>
            </w:r>
          </w:p>
        </w:tc>
        <w:tc>
          <w:tcPr>
            <w:tcW w:type="dxa" w:w="3213"/>
          </w:tcPr>
          <w:p>
            <w:r>
              <w:rPr>
                <w:sz w:val="20"/>
              </w:rPr>
              <w:t>È realistico?</w:t>
            </w:r>
          </w:p>
        </w:tc>
        <w:tc>
          <w:tcPr>
            <w:tcW w:type="dxa" w:w="3213"/>
          </w:tcPr>
          <w:p>
            <w:r>
              <w:rPr>
                <w:sz w:val="20"/>
              </w:rPr>
              <w:t>Ogni mese mi restano circa 120 €, quindi 50 € al mese è realistico.</w:t>
            </w:r>
          </w:p>
        </w:tc>
      </w:tr>
      <w:tr>
        <w:tc>
          <w:tcPr>
            <w:tcW w:type="dxa" w:w="3213"/>
          </w:tcPr>
          <w:p>
            <w:r>
              <w:rPr>
                <w:sz w:val="20"/>
              </w:rPr>
              <w:t>Rilevante</w:t>
            </w:r>
          </w:p>
        </w:tc>
        <w:tc>
          <w:tcPr>
            <w:tcW w:type="dxa" w:w="3213"/>
          </w:tcPr>
          <w:p>
            <w:r>
              <w:rPr>
                <w:sz w:val="20"/>
              </w:rPr>
              <w:t>Perché è importante?</w:t>
            </w:r>
          </w:p>
        </w:tc>
        <w:tc>
          <w:tcPr>
            <w:tcW w:type="dxa" w:w="3213"/>
          </w:tcPr>
          <w:p>
            <w:r>
              <w:rPr>
                <w:sz w:val="20"/>
              </w:rPr>
              <w:t>Avere soldi miei vuol dire affrontare una crisi senza chiedere a nessuno.</w:t>
            </w:r>
          </w:p>
        </w:tc>
      </w:tr>
      <w:tr>
        <w:tc>
          <w:tcPr>
            <w:tcW w:type="dxa" w:w="3213"/>
          </w:tcPr>
          <w:p>
            <w:r>
              <w:rPr>
                <w:sz w:val="20"/>
              </w:rPr>
              <w:t>Con una scadenza</w:t>
            </w:r>
          </w:p>
        </w:tc>
        <w:tc>
          <w:tcPr>
            <w:tcW w:type="dxa" w:w="3213"/>
          </w:tcPr>
          <w:p>
            <w:r>
              <w:rPr>
                <w:sz w:val="20"/>
              </w:rPr>
              <w:t>Entro quando?</w:t>
            </w:r>
          </w:p>
        </w:tc>
        <w:tc>
          <w:tcPr>
            <w:tcW w:type="dxa" w:w="3213"/>
          </w:tcPr>
          <w:p>
            <w:r>
              <w:rPr>
                <w:sz w:val="20"/>
              </w:rPr>
              <w:t>Entro la fine di dicembre del prossimo anno.</w:t>
            </w:r>
          </w:p>
        </w:tc>
      </w:tr>
    </w:tbl>
    <w:p/>
    <w:p>
      <w:pPr>
        <w:pStyle w:val="Heading2"/>
      </w:pPr>
      <w:r>
        <w:t>Il mio obiettivo SMART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2E8F0"/>
          <w:left w:val="single" w:sz="6" w:color="E2E8F0"/>
          <w:bottom w:val="single" w:sz="6" w:color="E2E8F0"/>
          <w:right w:val="single" w:sz="6" w:color="E2E8F0"/>
          <w:insideH w:val="single" w:sz="6" w:color="E2E8F0"/>
          <w:insideV w:val="single" w:sz="6" w:color="E2E8F0"/>
        </w:tblBorders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Il mio desiderio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Specifico: cosa esattamente?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Misurabile: come lo seguo?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Raggiungibile: perché è realistico?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Rilevante: perché è importante per me?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Con una scadenza: entro quando?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</w:tbl>
    <w:p/>
    <w:p>
      <w:pPr>
        <w:pStyle w:val="Heading2"/>
      </w:pPr>
      <w:r>
        <w:t>Il mio primo mese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2E8F0"/>
          <w:left w:val="single" w:sz="6" w:color="E2E8F0"/>
          <w:bottom w:val="single" w:sz="6" w:color="E2E8F0"/>
          <w:right w:val="single" w:sz="6" w:color="E2E8F0"/>
          <w:insideH w:val="single" w:sz="6" w:color="E2E8F0"/>
          <w:insideV w:val="single" w:sz="6" w:color="E2E8F0"/>
        </w:tblBorders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3213"/>
        <w:gridCol w:w="3213"/>
        <w:gridCol w:w="3213"/>
      </w:tblGrid>
      <w:tr>
        <w:tc>
          <w:tcPr>
            <w:tcW w:type="dxa" w:w="3213"/>
            <w:shd w:val="clear" w:fill="00309A"/>
          </w:tcPr>
          <w:p>
            <w:r>
              <w:rPr>
                <w:b/>
                <w:color w:val="FFFFFF"/>
              </w:rPr>
              <w:t>Settimana</w:t>
            </w:r>
          </w:p>
        </w:tc>
        <w:tc>
          <w:tcPr>
            <w:tcW w:type="dxa" w:w="3213"/>
            <w:shd w:val="clear" w:fill="00309A"/>
          </w:tcPr>
          <w:p>
            <w:r>
              <w:rPr>
                <w:b/>
                <w:color w:val="FFFFFF"/>
              </w:rPr>
              <w:t>Passo</w:t>
            </w:r>
          </w:p>
        </w:tc>
        <w:tc>
          <w:tcPr>
            <w:tcW w:type="dxa" w:w="3213"/>
            <w:shd w:val="clear" w:fill="00309A"/>
          </w:tcPr>
          <w:p>
            <w:r>
              <w:rPr>
                <w:b/>
                <w:color w:val="FFFFFF"/>
              </w:rPr>
              <w:t>Fatto</w:t>
            </w:r>
          </w:p>
        </w:tc>
      </w:tr>
      <w:tr>
        <w:tc>
          <w:tcPr>
            <w:tcW w:type="dxa" w:w="3213"/>
          </w:tcPr>
          <w:p>
            <w:r>
              <w:rPr>
                <w:sz w:val="20"/>
              </w:rPr>
              <w:t>Settimana 1</w:t>
            </w:r>
          </w:p>
        </w:tc>
        <w:tc>
          <w:tcPr>
            <w:tcW w:type="dxa" w:w="3213"/>
          </w:tcPr>
          <w:p>
            <w:r>
              <w:rPr>
                <w:sz w:val="20"/>
              </w:rPr>
              <w:t>Esempio: aprire un salvadanaio che posso vedere solo io.</w:t>
            </w:r>
          </w:p>
        </w:tc>
        <w:tc>
          <w:tcPr>
            <w:tcW w:type="dxa" w:w="3213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3213"/>
          </w:tcPr>
          <w:p>
            <w:r>
              <w:rPr>
                <w:sz w:val="20"/>
              </w:rPr>
              <w:t>Settimana 2</w:t>
            </w:r>
          </w:p>
        </w:tc>
        <w:tc>
          <w:tcPr>
            <w:tcW w:type="dxa" w:w="3213"/>
          </w:tcPr>
          <w:p>
            <w:r>
              <w:rPr>
                <w:sz w:val="20"/>
              </w:rPr>
            </w:r>
          </w:p>
        </w:tc>
        <w:tc>
          <w:tcPr>
            <w:tcW w:type="dxa" w:w="3213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3213"/>
          </w:tcPr>
          <w:p>
            <w:r>
              <w:rPr>
                <w:sz w:val="20"/>
              </w:rPr>
              <w:t>Settimana 3</w:t>
            </w:r>
          </w:p>
        </w:tc>
        <w:tc>
          <w:tcPr>
            <w:tcW w:type="dxa" w:w="3213"/>
          </w:tcPr>
          <w:p>
            <w:r>
              <w:rPr>
                <w:sz w:val="20"/>
              </w:rPr>
            </w:r>
          </w:p>
        </w:tc>
        <w:tc>
          <w:tcPr>
            <w:tcW w:type="dxa" w:w="3213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3213"/>
          </w:tcPr>
          <w:p>
            <w:r>
              <w:rPr>
                <w:sz w:val="20"/>
              </w:rPr>
              <w:t>Settimana 4</w:t>
            </w:r>
          </w:p>
        </w:tc>
        <w:tc>
          <w:tcPr>
            <w:tcW w:type="dxa" w:w="3213"/>
          </w:tcPr>
          <w:p>
            <w:r>
              <w:rPr>
                <w:sz w:val="20"/>
              </w:rPr>
            </w:r>
          </w:p>
        </w:tc>
        <w:tc>
          <w:tcPr>
            <w:tcW w:type="dxa" w:w="3213"/>
          </w:tcPr>
          <w:p>
            <w:r>
              <w:rPr>
                <w:sz w:val="20"/>
              </w:rPr>
            </w:r>
          </w:p>
        </w:tc>
      </w:tr>
    </w:tbl>
    <w:p/>
    <w:p>
      <w:pPr>
        <w:pStyle w:val="Heading2"/>
      </w:pPr>
      <w:r>
        <w:t>Obiettivi per ogni orizzonte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2E8F0"/>
          <w:left w:val="single" w:sz="6" w:color="E2E8F0"/>
          <w:bottom w:val="single" w:sz="6" w:color="E2E8F0"/>
          <w:right w:val="single" w:sz="6" w:color="E2E8F0"/>
          <w:insideH w:val="single" w:sz="6" w:color="E2E8F0"/>
          <w:insideV w:val="single" w:sz="6" w:color="E2E8F0"/>
        </w:tblBorders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3213"/>
        <w:gridCol w:w="3213"/>
        <w:gridCol w:w="3213"/>
      </w:tblGrid>
      <w:tr>
        <w:tc>
          <w:tcPr>
            <w:tcW w:type="dxa" w:w="3213"/>
            <w:shd w:val="clear" w:fill="00309A"/>
          </w:tcPr>
          <w:p>
            <w:r>
              <w:rPr>
                <w:b/>
                <w:color w:val="FFFFFF"/>
              </w:rPr>
              <w:t>Orizzonte</w:t>
            </w:r>
          </w:p>
        </w:tc>
        <w:tc>
          <w:tcPr>
            <w:tcW w:type="dxa" w:w="3213"/>
            <w:shd w:val="clear" w:fill="00309A"/>
          </w:tcPr>
          <w:p>
            <w:r>
              <w:rPr>
                <w:b/>
                <w:color w:val="FFFFFF"/>
              </w:rPr>
              <w:t>Esempio</w:t>
            </w:r>
          </w:p>
        </w:tc>
        <w:tc>
          <w:tcPr>
            <w:tcW w:type="dxa" w:w="3213"/>
            <w:shd w:val="clear" w:fill="00309A"/>
          </w:tcPr>
          <w:p>
            <w:r>
              <w:rPr>
                <w:b/>
                <w:color w:val="FFFFFF"/>
              </w:rPr>
              <w:t>Il mio obiettivo</w:t>
            </w:r>
          </w:p>
        </w:tc>
      </w:tr>
      <w:tr>
        <w:tc>
          <w:tcPr>
            <w:tcW w:type="dxa" w:w="3213"/>
          </w:tcPr>
          <w:p>
            <w:r>
              <w:rPr>
                <w:sz w:val="20"/>
              </w:rPr>
              <w:t>Breve termine (0-12 mesi)</w:t>
            </w:r>
          </w:p>
        </w:tc>
        <w:tc>
          <w:tcPr>
            <w:tcW w:type="dxa" w:w="3213"/>
          </w:tcPr>
          <w:p>
            <w:r>
              <w:rPr>
                <w:sz w:val="20"/>
              </w:rPr>
              <w:t>Una prima riserva per le emergenze o estinguere un piccolo debito</w:t>
            </w:r>
          </w:p>
        </w:tc>
        <w:tc>
          <w:tcPr>
            <w:tcW w:type="dxa" w:w="3213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3213"/>
          </w:tcPr>
          <w:p>
            <w:r>
              <w:rPr>
                <w:sz w:val="20"/>
              </w:rPr>
              <w:t>Medio termine (1-5 anni)</w:t>
            </w:r>
          </w:p>
        </w:tc>
        <w:tc>
          <w:tcPr>
            <w:tcW w:type="dxa" w:w="3213"/>
          </w:tcPr>
          <w:p>
            <w:r>
              <w:rPr>
                <w:sz w:val="20"/>
              </w:rPr>
              <w:t>Una qualifica, la caparra per un affitto o un secondo reddito</w:t>
            </w:r>
          </w:p>
        </w:tc>
        <w:tc>
          <w:tcPr>
            <w:tcW w:type="dxa" w:w="3213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3213"/>
          </w:tcPr>
          <w:p>
            <w:r>
              <w:rPr>
                <w:sz w:val="20"/>
              </w:rPr>
              <w:t>Lungo termine (oltre 5 anni)</w:t>
            </w:r>
          </w:p>
        </w:tc>
        <w:tc>
          <w:tcPr>
            <w:tcW w:type="dxa" w:w="3213"/>
          </w:tcPr>
          <w:p>
            <w:r>
              <w:rPr>
                <w:sz w:val="20"/>
              </w:rPr>
              <w:t>Una casa stabile o una pensione a mio nome</w:t>
            </w:r>
          </w:p>
        </w:tc>
        <w:tc>
          <w:tcPr>
            <w:tcW w:type="dxa" w:w="3213"/>
          </w:tcPr>
          <w:p>
            <w:r>
              <w:rPr>
                <w:sz w:val="20"/>
              </w:rPr>
            </w:r>
          </w:p>
        </w:tc>
      </w:tr>
    </w:tbl>
    <w:p/>
    <w:p>
      <w:pPr>
        <w:pStyle w:val="Heading2"/>
      </w:pPr>
      <w:r>
        <w:t>Controllo mensile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Questo mese ho controllato i miei progressi.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Se qualcosa è cambiato, ho aggiustato il piano, non l'obiettivo.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Ho notato cosa è andato bene.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Ho scelto il prossimo piccolo passo.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07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475569"/>
        <w:sz w:val="14"/>
      </w:rPr>
      <w:t>Finanziato dall'Unione europea. Le opinioni e i punti di vista espressi sono tuttavia esclusivamente quelli degli autori e non riflettono necessariamente quelli dell'Unione europea o dell'Agenzia nazionale Erasmus+ INDIRE. Né l'Unione europea né l'autorità che ha concesso il finanziamento possono esserne ritenute responsabili.  Progetto 2025-1-IT02-KA210-ADU-000354693</w:t>
    </w:r>
  </w:p>
  <w:p>
    <w:r>
      <w:rPr>
        <w:color w:val="2F5BEA"/>
        <w:sz w:val="16"/>
      </w:rPr>
      <w:t>FIRE · Financial Resilience · fire.elnlab.eu · Finanziato dall'Unione europea.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  <w:tbl>
    <w:tblPr>
      <w:tblW w:type="auto" w:w="0"/>
      <w:tblLook w:firstColumn="1" w:firstRow="1" w:lastColumn="0" w:lastRow="0" w:noHBand="0" w:noVBand="1" w:val="04A0"/>
      <w:tblBorders>
        <w:top w:val="nil" w:sz="6" w:color="FFFFFF"/>
        <w:left w:val="nil" w:sz="6" w:color="FFFFFF"/>
        <w:bottom w:val="nil" w:sz="6" w:color="FFFFFF"/>
        <w:right w:val="nil" w:sz="6" w:color="FFFFFF"/>
        <w:insideH w:val="nil" w:sz="6" w:color="FFFFFF"/>
        <w:insideV w:val="nil" w:sz="6" w:color="FFFFFF"/>
      </w:tblBorders>
      <w:tblCellMar>
        <w:top w:w="60" w:type="dxa"/>
        <w:bottom w:w="60" w:type="dxa"/>
        <w:left w:w="100" w:type="dxa"/>
        <w:right w:w="100" w:type="dxa"/>
      </w:tblCellMar>
    </w:tblPr>
    <w:tblGrid>
      <w:gridCol w:w="4819"/>
      <w:gridCol w:w="4819"/>
    </w:tblGrid>
    <w:tr>
      <w:tc>
        <w:tcPr>
          <w:tcW w:type="dxa" w:w="4819"/>
        </w:tcPr>
        <w:p>
          <w:r>
            <w:drawing>
              <wp:inline xmlns:a="http://schemas.openxmlformats.org/drawingml/2006/main" xmlns:pic="http://schemas.openxmlformats.org/drawingml/2006/picture">
                <wp:extent cx="1470536" cy="32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eu-co-funded-it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70536" cy="32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819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652675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ire-logo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2675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Poppins" w:hAnsi="Poppins"/>
      <w:b/>
      <w:bCs/>
      <w:color w:val="00309A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Poppins" w:hAnsi="Poppins"/>
      <w:b/>
      <w:bCs/>
      <w:color w:val="00309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