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MODELLO  ·  PER FORMATRICI E FORMATORI</w:t>
      </w:r>
    </w:p>
    <w:p>
      <w:pPr>
        <w:pStyle w:val="Heading1"/>
      </w:pPr>
      <w:r>
        <w:t>Modello di caso studio</w:t>
      </w:r>
    </w:p>
    <w:p>
      <w:r>
        <w:t>Usate questo modello per scrivere un breve caso studio di crescita personale per la valutazione di FIRE. Scrivetelo insieme alla donna, con il suo consenso informato, e rendetelo del tutto anonimo. Lei può leggere il testo finale e ritirarsi in qualsiasi momento.</w:t>
      </w:r>
    </w:p>
    <w:p>
      <w:pPr>
        <w:pStyle w:val="Heading2"/>
      </w:pPr>
      <w:r>
        <w:t>Consenso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Ha accettato il caso studio dopo una spiegazione chiara.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Ha scelto un nome diverso per il testo.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I dettagli identificativi (luogo, datore di lavoro, famiglia) sono cambiati o tolti.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Ha letto il testo finale e lo ha approvato.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Sa che può ritirare il suo consenso.</w:t>
      </w:r>
    </w:p>
    <w:p>
      <w:pPr>
        <w:pStyle w:val="Heading2"/>
      </w:pPr>
      <w:r>
        <w:t>Su di lei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Nome scelto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Fascia d'età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Paese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Come è arrivata a FIRE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Punto di partenza</w:t>
      </w:r>
    </w:p>
    <w:p>
      <w:r>
        <w:t>Descrivete la sua situazione e i suoi obiettivi all'inizio, se possibile con le sue parole. Nessun dettaglio crudo.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La sua situazione con i soldi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Cosa voleva cambiare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La mia fiducia con i soldi: medie iniziali (facoltativo)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Cosa ha usato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Modulo 1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Modulo 2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Modulo 3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Modulo 4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Pillole formative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Strumenti interattivi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Modelli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Invio a un servizio di sostegno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Rete di sostegno online</w:t>
      </w:r>
    </w:p>
    <w:p>
      <w:pPr>
        <w:pStyle w:val="Heading2"/>
      </w:pPr>
      <w:r>
        <w:t>Cosa è cambiato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Comportamenti economici (budget, risparmi, debiti, conto proprio)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Indipendenza (reddito, formazione, decisioni)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Fiducia in sé e benessere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La mia fiducia con i soldi: medie finali (facoltativo)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Con le sue parole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Una breve citazione, con il suo consenso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Cosa abbiamo imparato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Cosa ha aiutato di più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Cosa è stato difficile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Cosa faremmo diversamente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</w:r>
  </w:p>
  <w:p>
    <w:r>
      <w:rPr>
        <w:color w:val="2F5BEA"/>
        <w:sz w:val="16"/>
      </w:rPr>
      <w:t>FIRE · Financial Resilience · fire.elnlab.eu · Finanziato dall'Unione europea.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470536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536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