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PLANER  ·  WOHLBEFINDEN  ·  MODUL 4</w:t>
      </w:r>
    </w:p>
    <w:p>
      <w:pPr>
        <w:pStyle w:val="Heading1"/>
      </w:pPr>
      <w:r>
        <w:t>Mein Resilienzplan</w:t>
      </w:r>
    </w:p>
    <w:p>
      <w:r>
        <w:t>Resilienz heißt nicht, nie Probleme zu haben. Es geht um Unterstützung, Gewohnheiten und Pläne, die Ihnen helfen, sich zu erholen und weiter zu wachsen. Füllen Sie den Plan aus, bewahren Sie ihn sicher auf und ändern Sie ihn, wenn sich Ihr Leben ändert.</w:t>
      </w:r>
    </w:p>
    <w:p>
      <w:pPr>
        <w:pStyle w:val="Heading2"/>
      </w:pPr>
      <w:r>
        <w:t>Meine Ziele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Ein Ziel für die nächsten Monate</w:t>
            </w:r>
          </w:p>
        </w:tc>
        <w:tc>
          <w:tcPr>
            <w:tcW w:type="dxa" w:w="6520"/>
          </w:tcPr>
          <w:p>
            <w:r>
              <w:t xml:space="preserve"> </w:t>
            </w:r>
          </w:p>
        </w:tc>
      </w:tr>
      <w:tr>
        <w:tc>
          <w:tcPr>
            <w:tcW w:type="dxa" w:w="3118"/>
            <w:shd w:val="clear" w:fill="EEF3FF"/>
          </w:tcPr>
          <w:p>
            <w:r>
              <w:rPr>
                <w:b/>
              </w:rPr>
              <w:t>Ein Ziel für die nächsten Jahre</w:t>
            </w:r>
          </w:p>
        </w:tc>
        <w:tc>
          <w:tcPr>
            <w:tcW w:type="dxa" w:w="6520"/>
          </w:tcPr>
          <w:p>
            <w:r>
              <w:t xml:space="preserve"> </w:t>
            </w:r>
          </w:p>
        </w:tc>
      </w:tr>
    </w:tbl>
    <w:p/>
    <w:p>
      <w:pPr>
        <w:pStyle w:val="Heading2"/>
      </w:pPr>
      <w:r>
        <w:t>Mein Unterstützungskreis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Eine Person, der ich vertraue</w:t>
            </w:r>
          </w:p>
        </w:tc>
        <w:tc>
          <w:tcPr>
            <w:tcW w:type="dxa" w:w="6520"/>
          </w:tcPr>
          <w:p>
            <w:r>
              <w:t xml:space="preserve"> </w:t>
            </w:r>
          </w:p>
        </w:tc>
      </w:tr>
      <w:tr>
        <w:tc>
          <w:tcPr>
            <w:tcW w:type="dxa" w:w="3118"/>
            <w:shd w:val="clear" w:fill="EEF3FF"/>
          </w:tcPr>
          <w:p>
            <w:r>
              <w:rPr>
                <w:b/>
              </w:rPr>
              <w:t>Eine Stelle, die ich kontaktieren kann</w:t>
            </w:r>
          </w:p>
        </w:tc>
        <w:tc>
          <w:tcPr>
            <w:tcW w:type="dxa" w:w="6520"/>
          </w:tcPr>
          <w:p>
            <w:r>
              <w:t xml:space="preserve"> </w:t>
            </w:r>
          </w:p>
        </w:tc>
      </w:tr>
      <w:tr>
        <w:tc>
          <w:tcPr>
            <w:tcW w:type="dxa" w:w="3118"/>
            <w:shd w:val="clear" w:fill="EEF3FF"/>
          </w:tcPr>
          <w:p>
            <w:r>
              <w:rPr>
                <w:b/>
              </w:rPr>
              <w:t>Eine Gruppe oder Gemeinschaft, in der ich mich zu Hause fühle</w:t>
            </w:r>
          </w:p>
        </w:tc>
        <w:tc>
          <w:tcPr>
            <w:tcW w:type="dxa" w:w="6520"/>
          </w:tcPr>
          <w:p>
            <w:r>
              <w:t xml:space="preserve"> </w:t>
            </w:r>
          </w:p>
        </w:tc>
      </w:tr>
      <w:tr>
        <w:tc>
          <w:tcPr>
            <w:tcW w:type="dxa" w:w="3118"/>
            <w:shd w:val="clear" w:fill="EEF3FF"/>
          </w:tcPr>
          <w:p>
            <w:r>
              <w:rPr>
                <w:b/>
              </w:rPr>
              <w:t>Ein Ort im Alltag, an dem ich um Hilfe bitten kann</w:t>
            </w:r>
          </w:p>
        </w:tc>
        <w:tc>
          <w:tcPr>
            <w:tcW w:type="dxa" w:w="6520"/>
          </w:tcPr>
          <w:p>
            <w:r>
              <w:t xml:space="preserve"> </w:t>
            </w:r>
          </w:p>
        </w:tc>
      </w:tr>
    </w:tbl>
    <w:p/>
    <w:p>
      <w:pPr>
        <w:pStyle w:val="Heading2"/>
      </w:pPr>
      <w:r>
        <w:t>Meine täglichen Gewohnheiten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Eine Gewohnheit, die ich schütze</w:t>
            </w:r>
          </w:p>
        </w:tc>
        <w:tc>
          <w:tcPr>
            <w:tcW w:type="dxa" w:w="6520"/>
          </w:tcPr>
          <w:p>
            <w:r>
              <w:t xml:space="preserve"> </w:t>
            </w:r>
          </w:p>
        </w:tc>
      </w:tr>
      <w:tr>
        <w:tc>
          <w:tcPr>
            <w:tcW w:type="dxa" w:w="3118"/>
            <w:shd w:val="clear" w:fill="EEF3FF"/>
          </w:tcPr>
          <w:p>
            <w:r>
              <w:rPr>
                <w:b/>
              </w:rPr>
              <w:t>Was mir Sinn gibt und mich weitermachen lässt</w:t>
            </w:r>
          </w:p>
        </w:tc>
        <w:tc>
          <w:tcPr>
            <w:tcW w:type="dxa" w:w="6520"/>
          </w:tcPr>
          <w:p>
            <w:r>
              <w:t xml:space="preserve"> </w:t>
            </w:r>
          </w:p>
        </w:tc>
      </w:tr>
    </w:tbl>
    <w:p/>
    <w:p>
      <w:pPr>
        <w:pStyle w:val="Heading2"/>
      </w:pPr>
      <w:r>
        <w:t>Meine frühen Warnzeichen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Zeichen, dass ich mir Hilfe holen sollte</w:t>
            </w:r>
          </w:p>
        </w:tc>
        <w:tc>
          <w:tcPr>
            <w:tcW w:type="dxa" w:w="6520"/>
          </w:tcPr>
          <w:p>
            <w:r>
              <w:t xml:space="preserve"> </w:t>
            </w:r>
          </w:p>
        </w:tc>
      </w:tr>
      <w:tr>
        <w:tc>
          <w:tcPr>
            <w:tcW w:type="dxa" w:w="3118"/>
            <w:shd w:val="clear" w:fill="EEF3FF"/>
          </w:tcPr>
          <w:p>
            <w:r>
              <w:rPr>
                <w:b/>
              </w:rPr>
              <w:t>Mein erster Anruf an einem schweren Tag</w:t>
            </w:r>
          </w:p>
        </w:tc>
        <w:tc>
          <w:tcPr>
            <w:tcW w:type="dxa" w:w="6520"/>
          </w:tcPr>
          <w:p>
            <w:r>
              <w:t xml:space="preserve"> </w:t>
            </w:r>
          </w:p>
        </w:tc>
      </w:tr>
    </w:tbl>
    <w:p/>
    <w:p>
      <w:pPr>
        <w:pStyle w:val="Heading2"/>
      </w:pPr>
      <w:r>
        <w:t>Mein Ruhe-Koffer</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Was mir hilft, zur Ruhe zu kommen</w:t>
            </w:r>
          </w:p>
        </w:tc>
        <w:tc>
          <w:tcPr>
            <w:tcW w:type="dxa" w:w="6520"/>
          </w:tcPr>
          <w:p>
            <w:r>
              <w:t xml:space="preserve"> </w:t>
            </w:r>
          </w:p>
        </w:tc>
      </w:tr>
    </w:tbl>
    <w:p/>
    <w:p>
      <w:pPr>
        <w:pStyle w:val="Heading2"/>
      </w:pPr>
      <w:r>
        <w:t>Meine nächsten Schritte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Mein nächster Schritt diese Woche</w:t>
            </w:r>
          </w:p>
        </w:tc>
        <w:tc>
          <w:tcPr>
            <w:tcW w:type="dxa" w:w="6520"/>
          </w:tcPr>
          <w:p>
            <w:r>
              <w:t xml:space="preserve"> </w:t>
            </w:r>
          </w:p>
        </w:tc>
      </w:tr>
      <w:tr>
        <w:tc>
          <w:tcPr>
            <w:tcW w:type="dxa" w:w="3118"/>
            <w:shd w:val="clear" w:fill="EEF3FF"/>
          </w:tcPr>
          <w:p>
            <w:r>
              <w:rPr>
                <w:b/>
              </w:rPr>
              <w:t>Mein nächster Schritt diesen Monat</w:t>
            </w:r>
          </w:p>
        </w:tc>
        <w:tc>
          <w:tcPr>
            <w:tcW w:type="dxa" w:w="6520"/>
          </w:tcPr>
          <w:p>
            <w:r>
              <w:t xml:space="preserve"> </w:t>
            </w:r>
          </w:p>
        </w:tc>
      </w:tr>
      <w:tr>
        <w:tc>
          <w:tcPr>
            <w:tcW w:type="dxa" w:w="3118"/>
            <w:shd w:val="clear" w:fill="EEF3FF"/>
          </w:tcPr>
          <w:p>
            <w:r>
              <w:rPr>
                <w:b/>
              </w:rPr>
              <w:t>Wie ich meine Fortschritte feiere</w:t>
            </w:r>
          </w:p>
        </w:tc>
        <w:tc>
          <w:tcPr>
            <w:tcW w:type="dxa" w:w="6520"/>
          </w:tcPr>
          <w:p>
            <w:r>
              <w:t xml:space="preserve"> </w:t>
            </w:r>
          </w:p>
        </w:tc>
      </w:tr>
    </w:tbl>
    <w:p/>
    <w:p>
      <w:pPr>
        <w:pStyle w:val="Heading2"/>
      </w:pPr>
      <w:r>
        <w:t>Kurzer Check: Wohlbefinden</w:t>
      </w:r>
    </w:p>
    <w:p>
      <w:r>
        <w:t>Nutzen Sie das ab und zu. Jedes „noch nicht“ ist eine Einladung, nie ein Urteil.</w:t>
      </w:r>
    </w:p>
    <w:p>
      <w:pPr>
        <w:spacing w:after="60"/>
      </w:pPr>
      <w:r>
        <w:rPr>
          <w:color w:val="2F5BEA"/>
          <w:sz w:val="24"/>
        </w:rPr>
        <w:t xml:space="preserve">☐  </w:t>
      </w:r>
      <w:r>
        <w:t>Ich habe jemanden, mit dem ich offen reden kann.</w:t>
      </w:r>
    </w:p>
    <w:p>
      <w:pPr>
        <w:spacing w:after="60"/>
      </w:pPr>
      <w:r>
        <w:rPr>
          <w:color w:val="2F5BEA"/>
          <w:sz w:val="24"/>
        </w:rPr>
        <w:t xml:space="preserve">☐  </w:t>
      </w:r>
      <w:r>
        <w:t>Ich schlafe in den meisten Nächten genug.</w:t>
      </w:r>
    </w:p>
    <w:p>
      <w:pPr>
        <w:spacing w:after="60"/>
      </w:pPr>
      <w:r>
        <w:rPr>
          <w:color w:val="2F5BEA"/>
          <w:sz w:val="24"/>
        </w:rPr>
        <w:t xml:space="preserve">☐  </w:t>
      </w:r>
      <w:r>
        <w:t>Ich bewege mich so, dass es mir guttut.</w:t>
      </w:r>
    </w:p>
    <w:p>
      <w:pPr>
        <w:spacing w:after="60"/>
      </w:pPr>
      <w:r>
        <w:rPr>
          <w:color w:val="2F5BEA"/>
          <w:sz w:val="24"/>
        </w:rPr>
        <w:t xml:space="preserve">☐  </w:t>
      </w:r>
      <w:r>
        <w:t>Ich spreche freundlich mit mir selbst.</w:t>
      </w:r>
    </w:p>
    <w:p>
      <w:pPr>
        <w:spacing w:after="60"/>
      </w:pPr>
      <w:r>
        <w:rPr>
          <w:color w:val="2F5BEA"/>
          <w:sz w:val="24"/>
        </w:rPr>
        <w:t xml:space="preserve">☐  </w:t>
      </w:r>
      <w:r>
        <w:t>Ich habe kleine Dinge, auf die ich mich freue.</w:t>
      </w:r>
    </w:p>
    <w:p>
      <w:pPr>
        <w:spacing w:after="60"/>
      </w:pPr>
      <w:r>
        <w:rPr>
          <w:color w:val="2F5BEA"/>
          <w:sz w:val="24"/>
        </w:rPr>
        <w:t xml:space="preserve">☐  </w:t>
      </w:r>
      <w:r>
        <w:t>Ich weiß, wohin ich mich wenden kann, wenn ich Hilfe brauche.</w:t>
      </w:r>
    </w:p>
    <w:p>
      <w:pPr>
        <w:spacing w:after="60"/>
      </w:pPr>
      <w:r>
        <w:rPr>
          <w:color w:val="2F5BEA"/>
          <w:sz w:val="24"/>
        </w:rPr>
        <w:t xml:space="preserve">☐  </w:t>
      </w:r>
      <w:r>
        <w:t>Ich erlaube mir manchmal, ohne schlechtes Gewissen auszuruhen.</w:t>
      </w:r>
    </w:p>
    <w:p>
      <w:pPr>
        <w:spacing w:after="60"/>
      </w:pPr>
      <w:r>
        <w:rPr>
          <w:color w:val="2F5BEA"/>
          <w:sz w:val="24"/>
        </w:rPr>
        <w:t xml:space="preserve">☐  </w:t>
      </w:r>
      <w:r>
        <w:t>Ich bemerke und würdige meine Fortschritte.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