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WOHLBEFINDEN  ·  MODUL 4</w:t>
      </w:r>
    </w:p>
    <w:p>
      <w:pPr>
        <w:pStyle w:val="Heading1"/>
      </w:pPr>
      <w:r>
        <w:t>Karte: Mein Ruhe-Koffer</w:t>
      </w:r>
    </w:p>
    <w:p>
      <w:r>
        <w:t>In einem schweren Moment hilft es, nicht nachdenken zu müssen. Schreiben Sie Ihren Ruhe-Koffer auf diese Karte und tragen Sie sie bei sich.</w:t>
      </w:r>
    </w:p>
    <w:p>
      <w:pPr>
        <w:pStyle w:val="Heading2"/>
      </w:pPr>
      <w:r>
        <w:t>Atmen 4-4-6</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Schritt</w:t>
            </w:r>
          </w:p>
        </w:tc>
        <w:tc>
          <w:tcPr>
            <w:tcW w:type="dxa" w:w="4819"/>
            <w:shd w:val="clear" w:fill="00309A"/>
          </w:tcPr>
          <w:p>
            <w:r>
              <w:rPr>
                <w:b/>
                <w:color w:val="FFFFFF"/>
              </w:rPr>
              <w:t>Was Sie tun</w:t>
            </w:r>
          </w:p>
        </w:tc>
      </w:tr>
      <w:tr>
        <w:tc>
          <w:tcPr>
            <w:tcW w:type="dxa" w:w="4819"/>
          </w:tcPr>
          <w:p>
            <w:r>
              <w:rPr>
                <w:sz w:val="20"/>
              </w:rPr>
              <w:t>1</w:t>
            </w:r>
          </w:p>
        </w:tc>
        <w:tc>
          <w:tcPr>
            <w:tcW w:type="dxa" w:w="4819"/>
          </w:tcPr>
          <w:p>
            <w:r>
              <w:rPr>
                <w:sz w:val="20"/>
              </w:rPr>
              <w:t>Atmen Sie 4 Sekunden durch die Nase ein.</w:t>
            </w:r>
          </w:p>
        </w:tc>
      </w:tr>
      <w:tr>
        <w:tc>
          <w:tcPr>
            <w:tcW w:type="dxa" w:w="4819"/>
          </w:tcPr>
          <w:p>
            <w:r>
              <w:rPr>
                <w:sz w:val="20"/>
              </w:rPr>
              <w:t>2</w:t>
            </w:r>
          </w:p>
        </w:tc>
        <w:tc>
          <w:tcPr>
            <w:tcW w:type="dxa" w:w="4819"/>
          </w:tcPr>
          <w:p>
            <w:r>
              <w:rPr>
                <w:sz w:val="20"/>
              </w:rPr>
              <w:t>Halten Sie sanft 4 Sekunden die Luft an. Lassen Sie das weg, wenn es unangenehm ist.</w:t>
            </w:r>
          </w:p>
        </w:tc>
      </w:tr>
      <w:tr>
        <w:tc>
          <w:tcPr>
            <w:tcW w:type="dxa" w:w="4819"/>
          </w:tcPr>
          <w:p>
            <w:r>
              <w:rPr>
                <w:sz w:val="20"/>
              </w:rPr>
              <w:t>3</w:t>
            </w:r>
          </w:p>
        </w:tc>
        <w:tc>
          <w:tcPr>
            <w:tcW w:type="dxa" w:w="4819"/>
          </w:tcPr>
          <w:p>
            <w:r>
              <w:rPr>
                <w:sz w:val="20"/>
              </w:rPr>
              <w:t>Atmen Sie 6 Sekunden langsam aus.</w:t>
            </w:r>
          </w:p>
        </w:tc>
      </w:tr>
      <w:tr>
        <w:tc>
          <w:tcPr>
            <w:tcW w:type="dxa" w:w="4819"/>
          </w:tcPr>
          <w:p>
            <w:r>
              <w:rPr>
                <w:sz w:val="20"/>
              </w:rPr>
              <w:t>4</w:t>
            </w:r>
          </w:p>
        </w:tc>
        <w:tc>
          <w:tcPr>
            <w:tcW w:type="dxa" w:w="4819"/>
          </w:tcPr>
          <w:p>
            <w:r>
              <w:rPr>
                <w:sz w:val="20"/>
              </w:rPr>
              <w:t>Fünfmal wiederholen. Spüren Sie, wie sich Ihr Körper anfühlt.</w:t>
            </w:r>
          </w:p>
        </w:tc>
      </w:tr>
    </w:tbl>
    <w:p/>
    <w:p>
      <w:pPr>
        <w:pStyle w:val="Heading2"/>
      </w:pPr>
      <w:r>
        <w:t>5-4-3-2-1-Erdung</w:t>
      </w:r>
    </w:p>
    <w:p>
      <w:pPr>
        <w:pStyle w:val="ListBullet"/>
      </w:pPr>
      <w:r>
        <w:t>5 Dinge, die Sie sehen</w:t>
      </w:r>
    </w:p>
    <w:p>
      <w:pPr>
        <w:pStyle w:val="ListBullet"/>
      </w:pPr>
      <w:r>
        <w:t>4 Dinge, die Sie berühren können</w:t>
      </w:r>
    </w:p>
    <w:p>
      <w:pPr>
        <w:pStyle w:val="ListBullet"/>
      </w:pPr>
      <w:r>
        <w:t>3 Dinge, die Sie hören</w:t>
      </w:r>
    </w:p>
    <w:p>
      <w:pPr>
        <w:pStyle w:val="ListBullet"/>
      </w:pPr>
      <w:r>
        <w:t>2 Dinge, die Sie riechen</w:t>
      </w:r>
    </w:p>
    <w:p>
      <w:pPr>
        <w:pStyle w:val="ListBullet"/>
      </w:pPr>
      <w:r>
        <w:t>1 Sache, die Sie schmecken, oder etwas Freundliches über sich</w:t>
      </w:r>
    </w:p>
    <w:p>
      <w:pPr>
        <w:pStyle w:val="Heading2"/>
      </w:pPr>
      <w:r>
        <w:t>Meine Ruhe-Karte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Drei Dinge, die mir helfen, ruhiger zu sein</w:t>
            </w:r>
          </w:p>
        </w:tc>
        <w:tc>
          <w:tcPr>
            <w:tcW w:type="dxa" w:w="6520"/>
          </w:tcPr>
          <w:p>
            <w:r>
              <w:t xml:space="preserve"> </w:t>
            </w:r>
          </w:p>
        </w:tc>
      </w:tr>
      <w:tr>
        <w:tc>
          <w:tcPr>
            <w:tcW w:type="dxa" w:w="3118"/>
            <w:shd w:val="clear" w:fill="EEF3FF"/>
          </w:tcPr>
          <w:p>
            <w:r>
              <w:rPr>
                <w:b/>
              </w:rPr>
              <w:t>Eine Person, an die ich mich wenden kann</w:t>
            </w:r>
          </w:p>
        </w:tc>
        <w:tc>
          <w:tcPr>
            <w:tcW w:type="dxa" w:w="6520"/>
          </w:tcPr>
          <w:p>
            <w:r>
              <w:t xml:space="preserve"> </w:t>
            </w:r>
          </w:p>
        </w:tc>
      </w:tr>
      <w:tr>
        <w:tc>
          <w:tcPr>
            <w:tcW w:type="dxa" w:w="3118"/>
            <w:shd w:val="clear" w:fill="EEF3FF"/>
          </w:tcPr>
          <w:p>
            <w:r>
              <w:rPr>
                <w:b/>
              </w:rPr>
              <w:t>Etwas Kostenloses, das mir Freude macht</w:t>
            </w:r>
          </w:p>
        </w:tc>
        <w:tc>
          <w:tcPr>
            <w:tcW w:type="dxa" w:w="6520"/>
          </w:tcPr>
          <w:p>
            <w:r>
              <w:t xml:space="preserve"> </w:t>
            </w:r>
          </w:p>
        </w:tc>
      </w:tr>
      <w:tr>
        <w:tc>
          <w:tcPr>
            <w:tcW w:type="dxa" w:w="3118"/>
            <w:shd w:val="clear" w:fill="EEF3FF"/>
          </w:tcPr>
          <w:p>
            <w:r>
              <w:rPr>
                <w:b/>
              </w:rPr>
              <w:t>Mein Erdungsschritt</w:t>
            </w:r>
          </w:p>
        </w:tc>
        <w:tc>
          <w:tcPr>
            <w:tcW w:type="dxa" w:w="6520"/>
          </w:tcPr>
          <w:p>
            <w:r>
              <w:t xml:space="preserve"> </w:t>
            </w:r>
          </w:p>
        </w:tc>
      </w:tr>
      <w:tr>
        <w:tc>
          <w:tcPr>
            <w:tcW w:type="dxa" w:w="3118"/>
            <w:shd w:val="clear" w:fill="EEF3FF"/>
          </w:tcPr>
          <w:p>
            <w:r>
              <w:rPr>
                <w:b/>
              </w:rPr>
              <w:t>Meine freundlichen Worte an mich</w:t>
            </w:r>
          </w:p>
        </w:tc>
        <w:tc>
          <w:tcPr>
            <w:tcW w:type="dxa" w:w="6520"/>
          </w:tcPr>
          <w:p>
            <w:r>
              <w:t xml:space="preserve"> </w:t>
            </w:r>
          </w:p>
        </w:tc>
      </w:tr>
    </w:tbl>
    <w:p/>
    <w:p>
      <w:pPr>
        <w:pStyle w:val="Heading2"/>
      </w:pPr>
      <w:r>
        <w:t>Selbstfürsorge, die nichts kostet</w:t>
      </w:r>
    </w:p>
    <w:p>
      <w:pPr>
        <w:pStyle w:val="ListBullet"/>
      </w:pPr>
      <w:r>
        <w:t>Ein kurzer Spaziergang draußen oder Zeit im Tageslicht</w:t>
      </w:r>
    </w:p>
    <w:p>
      <w:pPr>
        <w:pStyle w:val="ListBullet"/>
      </w:pPr>
      <w:r>
        <w:t>Ein warmes Getränk, langsam getrunken</w:t>
      </w:r>
    </w:p>
    <w:p>
      <w:pPr>
        <w:pStyle w:val="ListBullet"/>
      </w:pPr>
      <w:r>
        <w:t>Ein Lieblingslied</w:t>
      </w:r>
    </w:p>
    <w:p>
      <w:pPr>
        <w:pStyle w:val="ListBullet"/>
      </w:pPr>
      <w:r>
        <w:t>Eine Nachricht an jemanden, der Ihnen guttut</w:t>
      </w:r>
    </w:p>
    <w:p>
      <w:pPr>
        <w:pStyle w:val="ListBullet"/>
      </w:pPr>
      <w:r>
        <w:t>Etwas früher ins Bett gehen</w:t>
      </w:r>
    </w:p>
    <w:p>
      <w:pPr>
        <w:pStyle w:val="ListBullet"/>
      </w:pPr>
      <w:r>
        <w:t>Nein sagen zu einer Sache, für die Sie keine Kraft haben</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