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85714" cy="396000"/>
                  <wp:docPr id="2" name="Picture 2"/>
                  <wp:cNvGraphicFramePr>
                    <a:graphicFrameLocks noChangeAspect="1"/>
                  </wp:cNvGraphicFramePr>
                  <a:graphic>
                    <a:graphicData uri="http://schemas.openxmlformats.org/drawingml/2006/picture">
                      <pic:pic>
                        <pic:nvPicPr>
                          <pic:cNvPr id="0" name="eu-co-funded-en.jpg"/>
                          <pic:cNvPicPr/>
                        </pic:nvPicPr>
                        <pic:blipFill>
                          <a:blip r:embed="rId10"/>
                          <a:stretch>
                            <a:fillRect/>
                          </a:stretch>
                        </pic:blipFill>
                        <pic:spPr>
                          <a:xfrm>
                            <a:off x="0" y="0"/>
                            <a:ext cx="1885714" cy="396000"/>
                          </a:xfrm>
                          <a:prstGeom prst="rect"/>
                        </pic:spPr>
                      </pic:pic>
                    </a:graphicData>
                  </a:graphic>
                </wp:inline>
              </w:drawing>
            </w:r>
          </w:p>
        </w:tc>
      </w:tr>
    </w:tbl>
    <w:p/>
    <w:p/>
    <w:p>
      <w:pPr>
        <w:spacing w:after="40"/>
      </w:pPr>
      <w:r>
        <w:rPr>
          <w:rFonts w:ascii="Poppins" w:hAnsi="Poppins"/>
          <w:b/>
          <w:i w:val="0"/>
          <w:color w:val="6A4BC4"/>
          <w:sz w:val="26"/>
        </w:rPr>
        <w:t>MODULE 3</w:t>
      </w:r>
    </w:p>
    <w:p>
      <w:pPr>
        <w:spacing w:after="120"/>
      </w:pPr>
      <w:r>
        <w:rPr>
          <w:rFonts w:ascii="Poppins" w:hAnsi="Poppins"/>
          <w:b/>
          <w:i w:val="0"/>
          <w:color w:val="00309A"/>
          <w:sz w:val="56"/>
        </w:rPr>
        <w:t>Your Rights and Resources</w:t>
      </w:r>
    </w:p>
    <w:p>
      <w:pPr>
        <w:spacing w:after="280"/>
      </w:pPr>
      <w:r>
        <w:rPr>
          <w:rFonts w:ascii="Poppins" w:hAnsi="Poppins"/>
          <w:b/>
          <w:i w:val="0"/>
          <w:color w:val="4A5568"/>
          <w:sz w:val="32"/>
        </w:rPr>
        <w:t>Learner workbook</w:t>
      </w:r>
    </w:p>
    <w:p>
      <w:r>
        <w:rPr>
          <w:b w:val="0"/>
          <w:i/>
          <w:color w:val="4A5568"/>
        </w:rPr>
        <w:t>FIRE Training Programme  ·  4 hours</w:t>
      </w:r>
    </w:p>
    <w:p/>
    <w:p>
      <w:r>
        <w:rPr>
          <w:b w:val="0"/>
          <w:i w:val="0"/>
          <w:sz w:val="24"/>
        </w:rPr>
        <w:t>Know the laws that protect you, the everyday rights you hold over property, work and credit, and the support services that can help you, and how to reach them safely.</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br w:type="page"/>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Your name (or a nickname)</w:t>
            </w:r>
          </w:p>
        </w:tc>
        <w:tc>
          <w:tcPr>
            <w:tcW w:type="dxa" w:w="7030"/>
          </w:tcPr>
          <w:p>
            <w:pPr>
              <w:spacing w:after="0"/>
            </w:pPr>
            <w:r/>
          </w:p>
        </w:tc>
      </w:tr>
      <w:tr>
        <w:tc>
          <w:tcPr>
            <w:tcW w:type="dxa" w:w="2381"/>
            <w:shd w:val="clear" w:color="auto" w:fill="EEF2FB"/>
          </w:tcPr>
          <w:p>
            <w:pPr>
              <w:spacing w:after="0"/>
            </w:pPr>
            <w:r>
              <w:rPr>
                <w:b/>
                <w:color w:val="00309A"/>
              </w:rPr>
              <w:t>Start date</w:t>
            </w:r>
          </w:p>
        </w:tc>
        <w:tc>
          <w:tcPr>
            <w:tcW w:type="dxa" w:w="7030"/>
          </w:tcPr>
          <w:p>
            <w:pPr>
              <w:spacing w:after="0"/>
            </w:pPr>
            <w:r/>
          </w:p>
        </w:tc>
      </w:tr>
      <w:tr>
        <w:tc>
          <w:tcPr>
            <w:tcW w:type="dxa" w:w="2381"/>
            <w:shd w:val="clear" w:color="auto" w:fill="EEF2FB"/>
          </w:tcPr>
          <w:p>
            <w:pPr>
              <w:spacing w:after="0"/>
            </w:pPr>
            <w:r>
              <w:rPr>
                <w:b/>
                <w:color w:val="00309A"/>
              </w:rPr>
              <w:t>Group or tutor</w:t>
            </w:r>
          </w:p>
        </w:tc>
        <w:tc>
          <w:tcPr>
            <w:tcW w:type="dxa" w:w="7030"/>
          </w:tcPr>
          <w:p>
            <w:pPr>
              <w:spacing w:after="0"/>
            </w:pPr>
            <w:r/>
          </w:p>
        </w:tc>
      </w:tr>
    </w:tbl>
    <w:p/>
    <w:p>
      <w:pPr>
        <w:pStyle w:val="Heading2"/>
      </w:pPr>
      <w:r>
        <w:t>How to use this workbook</w:t>
      </w:r>
    </w:p>
    <w:p>
      <w:pPr>
        <w:pStyle w:val="ListBullet"/>
        <w:spacing w:after="60"/>
      </w:pPr>
      <w:r>
        <w:t>Do each exercise after the lesson it belongs to. Tick each step when you finish it.</w:t>
      </w:r>
    </w:p>
    <w:p>
      <w:pPr>
        <w:pStyle w:val="ListBullet"/>
        <w:spacing w:after="60"/>
      </w:pPr>
      <w:r>
        <w:t>Your answers are yours. You do not have to show them to anyone.</w:t>
      </w:r>
    </w:p>
    <w:p>
      <w:pPr>
        <w:pStyle w:val="ListBullet"/>
        <w:spacing w:after="60"/>
      </w:pPr>
      <w:r>
        <w:t>You can use made-up names and numbers. You never need to use your real situation.</w:t>
      </w:r>
    </w:p>
    <w:p>
      <w:pPr>
        <w:pStyle w:val="ListBullet"/>
        <w:spacing w:after="60"/>
      </w:pPr>
      <w:r>
        <w:t>If something feels too hard, take a break. Help is listed at the end of this workbook.</w:t>
      </w:r>
    </w:p>
    <w:p>
      <w:pPr>
        <w:pStyle w:val="Heading2"/>
      </w:pPr>
      <w:r>
        <w:t>What is in this workbook</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134"/>
        <w:gridCol w:w="4536"/>
        <w:gridCol w:w="1020"/>
        <w:gridCol w:w="1134"/>
        <w:gridCol w:w="1587"/>
      </w:tblGrid>
      <w:tr>
        <w:trPr>
          <w:cantSplit/>
          <w:tblHeader/>
        </w:trPr>
        <w:tc>
          <w:tcPr>
            <w:tcW w:type="dxa" w:w="1134"/>
            <w:shd w:val="clear" w:color="auto" w:fill="00309A"/>
          </w:tcPr>
          <w:p>
            <w:pPr>
              <w:spacing w:after="0"/>
            </w:pPr>
            <w:r>
              <w:rPr>
                <w:b/>
                <w:color w:val="FFFFFF"/>
                <w:sz w:val="20"/>
              </w:rPr>
              <w:t>Code</w:t>
            </w:r>
          </w:p>
        </w:tc>
        <w:tc>
          <w:tcPr>
            <w:tcW w:type="dxa" w:w="4535"/>
            <w:shd w:val="clear" w:color="auto" w:fill="00309A"/>
          </w:tcPr>
          <w:p>
            <w:pPr>
              <w:spacing w:after="0"/>
            </w:pPr>
            <w:r>
              <w:rPr>
                <w:b/>
                <w:color w:val="FFFFFF"/>
                <w:sz w:val="20"/>
              </w:rPr>
              <w:t>Title</w:t>
            </w:r>
          </w:p>
        </w:tc>
        <w:tc>
          <w:tcPr>
            <w:tcW w:type="dxa" w:w="1020"/>
            <w:shd w:val="clear" w:color="auto" w:fill="00309A"/>
          </w:tcPr>
          <w:p>
            <w:pPr>
              <w:spacing w:after="0"/>
            </w:pPr>
            <w:r>
              <w:rPr>
                <w:b/>
                <w:color w:val="FFFFFF"/>
                <w:sz w:val="20"/>
              </w:rPr>
              <w:t>Lesson</w:t>
            </w:r>
          </w:p>
        </w:tc>
        <w:tc>
          <w:tcPr>
            <w:tcW w:type="dxa" w:w="1134"/>
            <w:shd w:val="clear" w:color="auto" w:fill="00309A"/>
          </w:tcPr>
          <w:p>
            <w:pPr>
              <w:spacing w:after="0"/>
            </w:pPr>
            <w:r>
              <w:rPr>
                <w:b/>
                <w:color w:val="FFFFFF"/>
                <w:sz w:val="20"/>
              </w:rPr>
              <w:t>Time</w:t>
            </w:r>
          </w:p>
        </w:tc>
        <w:tc>
          <w:tcPr>
            <w:tcW w:type="dxa" w:w="1587"/>
            <w:shd w:val="clear" w:color="auto" w:fill="00309A"/>
          </w:tcPr>
          <w:p>
            <w:pPr>
              <w:spacing w:after="0"/>
            </w:pPr>
            <w:r>
              <w:rPr>
                <w:b/>
                <w:color w:val="FFFFFF"/>
                <w:sz w:val="20"/>
              </w:rPr>
              <w:t>How</w:t>
            </w:r>
          </w:p>
        </w:tc>
      </w:tr>
      <w:tr>
        <w:trPr>
          <w:cantSplit/>
        </w:trPr>
        <w:tc>
          <w:tcPr>
            <w:tcW w:type="dxa" w:w="1134"/>
          </w:tcPr>
          <w:p>
            <w:r>
              <w:rPr>
                <w:sz w:val="20"/>
              </w:rPr>
              <w:t>EX 3.1</w:t>
            </w:r>
          </w:p>
        </w:tc>
        <w:tc>
          <w:tcPr>
            <w:tcW w:type="dxa" w:w="4535"/>
          </w:tcPr>
          <w:p>
            <w:r>
              <w:rPr>
                <w:sz w:val="20"/>
              </w:rPr>
              <w:t>Which rights apply?</w:t>
            </w:r>
          </w:p>
        </w:tc>
        <w:tc>
          <w:tcPr>
            <w:tcW w:type="dxa" w:w="1020"/>
          </w:tcPr>
          <w:p>
            <w:r>
              <w:rPr>
                <w:sz w:val="20"/>
              </w:rPr>
              <w:t>L3.1</w:t>
            </w:r>
          </w:p>
        </w:tc>
        <w:tc>
          <w:tcPr>
            <w:tcW w:type="dxa" w:w="1134"/>
          </w:tcPr>
          <w:p>
            <w:r>
              <w:rPr>
                <w:sz w:val="20"/>
              </w:rPr>
              <w:t>20 min</w:t>
            </w:r>
          </w:p>
        </w:tc>
        <w:tc>
          <w:tcPr>
            <w:tcW w:type="dxa" w:w="1587"/>
          </w:tcPr>
          <w:p>
            <w:r>
              <w:rPr>
                <w:sz w:val="20"/>
              </w:rPr>
              <w:t>Individual</w:t>
            </w:r>
          </w:p>
        </w:tc>
      </w:tr>
      <w:tr>
        <w:trPr>
          <w:cantSplit/>
        </w:trPr>
        <w:tc>
          <w:tcPr>
            <w:tcW w:type="dxa" w:w="1134"/>
          </w:tcPr>
          <w:p>
            <w:r>
              <w:rPr>
                <w:sz w:val="20"/>
              </w:rPr>
              <w:t>EX 3.2</w:t>
            </w:r>
          </w:p>
        </w:tc>
        <w:tc>
          <w:tcPr>
            <w:tcW w:type="dxa" w:w="4535"/>
          </w:tcPr>
          <w:p>
            <w:r>
              <w:rPr>
                <w:sz w:val="20"/>
              </w:rPr>
              <w:t>Why rights go unused</w:t>
            </w:r>
          </w:p>
        </w:tc>
        <w:tc>
          <w:tcPr>
            <w:tcW w:type="dxa" w:w="1020"/>
          </w:tcPr>
          <w:p>
            <w:r>
              <w:rPr>
                <w:sz w:val="20"/>
              </w:rPr>
              <w:t>L3.1</w:t>
            </w:r>
          </w:p>
        </w:tc>
        <w:tc>
          <w:tcPr>
            <w:tcW w:type="dxa" w:w="1134"/>
          </w:tcPr>
          <w:p>
            <w:r>
              <w:rPr>
                <w:sz w:val="20"/>
              </w:rPr>
              <w:t>15 min</w:t>
            </w:r>
          </w:p>
        </w:tc>
        <w:tc>
          <w:tcPr>
            <w:tcW w:type="dxa" w:w="1587"/>
          </w:tcPr>
          <w:p>
            <w:r>
              <w:rPr>
                <w:sz w:val="20"/>
              </w:rPr>
              <w:t>Group</w:t>
            </w:r>
          </w:p>
        </w:tc>
      </w:tr>
      <w:tr>
        <w:trPr>
          <w:cantSplit/>
        </w:trPr>
        <w:tc>
          <w:tcPr>
            <w:tcW w:type="dxa" w:w="1134"/>
          </w:tcPr>
          <w:p>
            <w:r>
              <w:rPr>
                <w:sz w:val="20"/>
              </w:rPr>
              <w:t>EX 3.3</w:t>
            </w:r>
          </w:p>
        </w:tc>
        <w:tc>
          <w:tcPr>
            <w:tcW w:type="dxa" w:w="4535"/>
          </w:tcPr>
          <w:p>
            <w:r>
              <w:rPr>
                <w:sz w:val="20"/>
              </w:rPr>
              <w:t>Name the rights being denied</w:t>
            </w:r>
          </w:p>
        </w:tc>
        <w:tc>
          <w:tcPr>
            <w:tcW w:type="dxa" w:w="1020"/>
          </w:tcPr>
          <w:p>
            <w:r>
              <w:rPr>
                <w:sz w:val="20"/>
              </w:rPr>
              <w:t>L3.2</w:t>
            </w:r>
          </w:p>
        </w:tc>
        <w:tc>
          <w:tcPr>
            <w:tcW w:type="dxa" w:w="1134"/>
          </w:tcPr>
          <w:p>
            <w:r>
              <w:rPr>
                <w:sz w:val="20"/>
              </w:rPr>
              <w:t>22 min</w:t>
            </w:r>
          </w:p>
        </w:tc>
        <w:tc>
          <w:tcPr>
            <w:tcW w:type="dxa" w:w="1587"/>
          </w:tcPr>
          <w:p>
            <w:r>
              <w:rPr>
                <w:sz w:val="20"/>
              </w:rPr>
              <w:t>Pairs</w:t>
            </w:r>
          </w:p>
        </w:tc>
      </w:tr>
      <w:tr>
        <w:trPr>
          <w:cantSplit/>
        </w:trPr>
        <w:tc>
          <w:tcPr>
            <w:tcW w:type="dxa" w:w="1134"/>
          </w:tcPr>
          <w:p>
            <w:r>
              <w:rPr>
                <w:sz w:val="20"/>
              </w:rPr>
              <w:t>EX 3.4</w:t>
            </w:r>
          </w:p>
        </w:tc>
        <w:tc>
          <w:tcPr>
            <w:tcW w:type="dxa" w:w="4535"/>
          </w:tcPr>
          <w:p>
            <w:r>
              <w:rPr>
                <w:sz w:val="20"/>
              </w:rPr>
              <w:t>Knowledge as power</w:t>
            </w:r>
          </w:p>
        </w:tc>
        <w:tc>
          <w:tcPr>
            <w:tcW w:type="dxa" w:w="1020"/>
          </w:tcPr>
          <w:p>
            <w:r>
              <w:rPr>
                <w:sz w:val="20"/>
              </w:rPr>
              <w:t>L3.2</w:t>
            </w:r>
          </w:p>
        </w:tc>
        <w:tc>
          <w:tcPr>
            <w:tcW w:type="dxa" w:w="1134"/>
          </w:tcPr>
          <w:p>
            <w:r>
              <w:rPr>
                <w:sz w:val="20"/>
              </w:rPr>
              <w:t>15 min</w:t>
            </w:r>
          </w:p>
        </w:tc>
        <w:tc>
          <w:tcPr>
            <w:tcW w:type="dxa" w:w="1587"/>
          </w:tcPr>
          <w:p>
            <w:r>
              <w:rPr>
                <w:sz w:val="20"/>
              </w:rPr>
              <w:t>Group</w:t>
            </w:r>
          </w:p>
        </w:tc>
      </w:tr>
      <w:tr>
        <w:trPr>
          <w:cantSplit/>
        </w:trPr>
        <w:tc>
          <w:tcPr>
            <w:tcW w:type="dxa" w:w="1134"/>
          </w:tcPr>
          <w:p>
            <w:r>
              <w:rPr>
                <w:sz w:val="20"/>
              </w:rPr>
              <w:t>EX 3.5</w:t>
            </w:r>
          </w:p>
        </w:tc>
        <w:tc>
          <w:tcPr>
            <w:tcW w:type="dxa" w:w="4535"/>
          </w:tcPr>
          <w:p>
            <w:r>
              <w:rPr>
                <w:sz w:val="20"/>
              </w:rPr>
              <w:t>Map the path to help</w:t>
            </w:r>
          </w:p>
        </w:tc>
        <w:tc>
          <w:tcPr>
            <w:tcW w:type="dxa" w:w="1020"/>
          </w:tcPr>
          <w:p>
            <w:r>
              <w:rPr>
                <w:sz w:val="20"/>
              </w:rPr>
              <w:t>L3.3</w:t>
            </w:r>
          </w:p>
        </w:tc>
        <w:tc>
          <w:tcPr>
            <w:tcW w:type="dxa" w:w="1134"/>
          </w:tcPr>
          <w:p>
            <w:r>
              <w:rPr>
                <w:sz w:val="20"/>
              </w:rPr>
              <w:t>22 min</w:t>
            </w:r>
          </w:p>
        </w:tc>
        <w:tc>
          <w:tcPr>
            <w:tcW w:type="dxa" w:w="1587"/>
          </w:tcPr>
          <w:p>
            <w:r>
              <w:rPr>
                <w:sz w:val="20"/>
              </w:rPr>
              <w:t>Pairs</w:t>
            </w:r>
          </w:p>
        </w:tc>
      </w:tr>
      <w:tr>
        <w:trPr>
          <w:cantSplit/>
        </w:trPr>
        <w:tc>
          <w:tcPr>
            <w:tcW w:type="dxa" w:w="1134"/>
          </w:tcPr>
          <w:p>
            <w:r>
              <w:rPr>
                <w:sz w:val="20"/>
              </w:rPr>
              <w:t>EX 3.6</w:t>
            </w:r>
          </w:p>
        </w:tc>
        <w:tc>
          <w:tcPr>
            <w:tcW w:type="dxa" w:w="4535"/>
          </w:tcPr>
          <w:p>
            <w:r>
              <w:rPr>
                <w:sz w:val="20"/>
              </w:rPr>
              <w:t>Lowering the barriers</w:t>
            </w:r>
          </w:p>
        </w:tc>
        <w:tc>
          <w:tcPr>
            <w:tcW w:type="dxa" w:w="1020"/>
          </w:tcPr>
          <w:p>
            <w:r>
              <w:rPr>
                <w:sz w:val="20"/>
              </w:rPr>
              <w:t>L3.3</w:t>
            </w:r>
          </w:p>
        </w:tc>
        <w:tc>
          <w:tcPr>
            <w:tcW w:type="dxa" w:w="1134"/>
          </w:tcPr>
          <w:p>
            <w:r>
              <w:rPr>
                <w:sz w:val="20"/>
              </w:rPr>
              <w:t>15 min</w:t>
            </w:r>
          </w:p>
        </w:tc>
        <w:tc>
          <w:tcPr>
            <w:tcW w:type="dxa" w:w="1587"/>
          </w:tcPr>
          <w:p>
            <w:r>
              <w:rPr>
                <w:sz w:val="20"/>
              </w:rPr>
              <w:t>Group</w:t>
            </w:r>
          </w:p>
        </w:tc>
      </w:tr>
      <w:tr>
        <w:trPr>
          <w:cantSplit/>
        </w:trPr>
        <w:tc>
          <w:tcPr>
            <w:tcW w:type="dxa" w:w="1134"/>
          </w:tcPr>
          <w:p>
            <w:r>
              <w:rPr>
                <w:sz w:val="20"/>
              </w:rPr>
              <w:t>EX 3.7</w:t>
            </w:r>
          </w:p>
        </w:tc>
        <w:tc>
          <w:tcPr>
            <w:tcW w:type="dxa" w:w="4535"/>
          </w:tcPr>
          <w:p>
            <w:r>
              <w:rPr>
                <w:sz w:val="20"/>
              </w:rPr>
              <w:t>Build the plan together</w:t>
            </w:r>
          </w:p>
        </w:tc>
        <w:tc>
          <w:tcPr>
            <w:tcW w:type="dxa" w:w="1020"/>
          </w:tcPr>
          <w:p>
            <w:r>
              <w:rPr>
                <w:sz w:val="20"/>
              </w:rPr>
              <w:t>L3.4</w:t>
            </w:r>
          </w:p>
        </w:tc>
        <w:tc>
          <w:tcPr>
            <w:tcW w:type="dxa" w:w="1134"/>
          </w:tcPr>
          <w:p>
            <w:r>
              <w:rPr>
                <w:sz w:val="20"/>
              </w:rPr>
              <w:t>22 min</w:t>
            </w:r>
          </w:p>
        </w:tc>
        <w:tc>
          <w:tcPr>
            <w:tcW w:type="dxa" w:w="1587"/>
          </w:tcPr>
          <w:p>
            <w:r>
              <w:rPr>
                <w:sz w:val="20"/>
              </w:rPr>
              <w:t>Pairs</w:t>
            </w:r>
          </w:p>
        </w:tc>
      </w:tr>
      <w:tr>
        <w:trPr>
          <w:cantSplit/>
        </w:trPr>
        <w:tc>
          <w:tcPr>
            <w:tcW w:type="dxa" w:w="1134"/>
          </w:tcPr>
          <w:p>
            <w:r>
              <w:rPr>
                <w:sz w:val="20"/>
              </w:rPr>
              <w:t>EX 3.8</w:t>
            </w:r>
          </w:p>
        </w:tc>
        <w:tc>
          <w:tcPr>
            <w:tcW w:type="dxa" w:w="4535"/>
          </w:tcPr>
          <w:p>
            <w:r>
              <w:rPr>
                <w:sz w:val="20"/>
              </w:rPr>
              <w:t>Help as strength</w:t>
            </w:r>
          </w:p>
        </w:tc>
        <w:tc>
          <w:tcPr>
            <w:tcW w:type="dxa" w:w="1020"/>
          </w:tcPr>
          <w:p>
            <w:r>
              <w:rPr>
                <w:sz w:val="20"/>
              </w:rPr>
              <w:t>L3.4</w:t>
            </w:r>
          </w:p>
        </w:tc>
        <w:tc>
          <w:tcPr>
            <w:tcW w:type="dxa" w:w="1134"/>
          </w:tcPr>
          <w:p>
            <w:r>
              <w:rPr>
                <w:sz w:val="20"/>
              </w:rPr>
              <w:t>15 min</w:t>
            </w:r>
          </w:p>
        </w:tc>
        <w:tc>
          <w:tcPr>
            <w:tcW w:type="dxa" w:w="1587"/>
          </w:tcPr>
          <w:p>
            <w:r>
              <w:rPr>
                <w:sz w:val="20"/>
              </w:rPr>
              <w:t>Group</w:t>
            </w:r>
          </w:p>
        </w:tc>
      </w:tr>
    </w:tbl>
    <w:p>
      <w:pPr>
        <w:spacing w:after="40"/>
      </w:pPr>
    </w:p>
    <w:p>
      <w:r>
        <w:br w:type="page"/>
      </w:r>
    </w:p>
    <w:p>
      <w:pPr>
        <w:spacing w:after="0"/>
      </w:pPr>
      <w:r>
        <w:rPr>
          <w:rFonts w:ascii="Poppins" w:hAnsi="Poppins"/>
          <w:b/>
          <w:i w:val="0"/>
          <w:color w:val="6A4BC4"/>
          <w:sz w:val="21"/>
        </w:rPr>
        <w:t>EXERCISE 3.1  ·  LESSON 3.1: YOUR RIGHTS UNDER THE LAW</w:t>
      </w:r>
    </w:p>
    <w:p>
      <w:pPr>
        <w:pStyle w:val="Heading1"/>
      </w:pPr>
      <w:r>
        <w:t>Which rights apply?</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20 min</w:t>
            </w:r>
          </w:p>
        </w:tc>
      </w:tr>
      <w:tr>
        <w:tc>
          <w:tcPr>
            <w:tcW w:type="dxa" w:w="2381"/>
            <w:shd w:val="clear" w:color="auto" w:fill="EEF2FB"/>
          </w:tcPr>
          <w:p>
            <w:pPr>
              <w:spacing w:after="0"/>
            </w:pPr>
            <w:r>
              <w:rPr>
                <w:b/>
                <w:color w:val="00309A"/>
              </w:rPr>
              <w:t>How</w:t>
            </w:r>
          </w:p>
        </w:tc>
        <w:tc>
          <w:tcPr>
            <w:tcW w:type="dxa" w:w="7030"/>
          </w:tcPr>
          <w:p>
            <w:pPr>
              <w:spacing w:after="0"/>
            </w:pPr>
            <w:r>
              <w:t>Individual</w:t>
            </w:r>
          </w:p>
        </w:tc>
      </w:tr>
      <w:tr>
        <w:tc>
          <w:tcPr>
            <w:tcW w:type="dxa" w:w="2381"/>
            <w:shd w:val="clear" w:color="auto" w:fill="EEF2FB"/>
          </w:tcPr>
          <w:p>
            <w:pPr>
              <w:spacing w:after="0"/>
            </w:pPr>
            <w:r>
              <w:rPr>
                <w:b/>
                <w:color w:val="00309A"/>
              </w:rPr>
              <w:t>What you make</w:t>
            </w:r>
          </w:p>
        </w:tc>
        <w:tc>
          <w:tcPr>
            <w:tcW w:type="dxa" w:w="7030"/>
          </w:tcPr>
          <w:p>
            <w:pPr>
              <w:spacing w:after="0"/>
            </w:pPr>
            <w:r>
              <w:t>A short note: Elif's rights, the most urgent one, one service, and your first sentence to her.</w:t>
            </w:r>
          </w:p>
        </w:tc>
      </w:tr>
    </w:tbl>
    <w:p/>
    <w:p>
      <w:r>
        <w:rPr>
          <w:b w:val="0"/>
          <w:i w:val="0"/>
        </w:rPr>
        <w:t>Connect a real situation to the protections that exist for it: move from 'something is wrong' to 'this is what the law lets me do'.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Elif's husband controls all the money and has recently started threatening her. She is afraid to stay. But she believes she has no rights, because the flat is in his name and her residence permit came through the marriage. She does not speak the local language well and has never contacted any service.</w:t>
            </w:r>
          </w:p>
        </w:tc>
      </w:tr>
    </w:tbl>
    <w:p>
      <w:pPr>
        <w:spacing w:after="40"/>
      </w:pPr>
    </w:p>
    <w:p>
      <w:pPr>
        <w:pStyle w:val="Heading2"/>
      </w:pPr>
      <w:r>
        <w:t>Goals</w:t>
      </w:r>
    </w:p>
    <w:p>
      <w:pPr>
        <w:pStyle w:val="ListBullet"/>
        <w:spacing w:after="60"/>
      </w:pPr>
      <w:r>
        <w:t>Link a situation to the rights from this lesson</w:t>
      </w:r>
    </w:p>
    <w:p>
      <w:pPr>
        <w:pStyle w:val="ListBullet"/>
        <w:spacing w:after="60"/>
      </w:pPr>
      <w:r>
        <w:t>Choose the most urgent protection</w:t>
      </w:r>
    </w:p>
    <w:p>
      <w:pPr>
        <w:pStyle w:val="ListBullet"/>
        <w:spacing w:after="60"/>
      </w:pPr>
      <w:r>
        <w:t>Name a service that can help</w:t>
      </w:r>
    </w:p>
    <w:p>
      <w:pPr>
        <w:pStyle w:val="Heading2"/>
      </w:pPr>
      <w:r>
        <w:t>Step by step</w:t>
      </w:r>
    </w:p>
    <w:p>
      <w:pPr>
        <w:pStyle w:val="Heading3"/>
      </w:pPr>
      <w:r>
        <w:t>Step 1 — Understand  (5 min)</w:t>
      </w:r>
    </w:p>
    <w:p>
      <w:pPr>
        <w:spacing w:after="60"/>
        <w:ind w:left="227"/>
      </w:pPr>
      <w:r>
        <w:rPr>
          <w:color w:val="6A4BC4"/>
          <w:sz w:val="24"/>
        </w:rPr>
        <w:t xml:space="preserve">☐  </w:t>
      </w:r>
      <w:r>
        <w:t>Read the situation twice</w:t>
      </w:r>
    </w:p>
    <w:p>
      <w:pPr>
        <w:spacing w:after="60"/>
        <w:ind w:left="227"/>
      </w:pPr>
      <w:r>
        <w:rPr>
          <w:color w:val="6A4BC4"/>
          <w:sz w:val="24"/>
        </w:rPr>
        <w:t xml:space="preserve">☐  </w:t>
      </w:r>
      <w:r>
        <w:t>Note what is happening to Elif and why it is wrong</w:t>
      </w:r>
    </w:p>
    <w:p>
      <w:pPr>
        <w:pStyle w:val="Heading3"/>
      </w:pPr>
      <w:r>
        <w:t>Step 2 — Name the rights  (7 min)</w:t>
      </w:r>
    </w:p>
    <w:p>
      <w:pPr>
        <w:spacing w:after="60"/>
        <w:ind w:left="227"/>
      </w:pPr>
      <w:r>
        <w:rPr>
          <w:color w:val="6A4BC4"/>
          <w:sz w:val="24"/>
        </w:rPr>
        <w:t xml:space="preserve">☐  </w:t>
      </w:r>
      <w:r>
        <w:t>List the rights from this lesson that apply to Elif</w:t>
      </w:r>
    </w:p>
    <w:p>
      <w:pPr>
        <w:spacing w:after="60"/>
        <w:ind w:left="227"/>
      </w:pPr>
      <w:r>
        <w:rPr>
          <w:color w:val="6A4BC4"/>
          <w:sz w:val="24"/>
        </w:rPr>
        <w:t xml:space="preserve">☐  </w:t>
      </w:r>
      <w:r>
        <w:t>Decide which protection would help her most urgently</w:t>
      </w:r>
    </w:p>
    <w:p>
      <w:pPr>
        <w:pStyle w:val="Heading3"/>
      </w:pPr>
      <w:r>
        <w:t>Step 3 — Find help  (8 min)</w:t>
      </w:r>
    </w:p>
    <w:p>
      <w:pPr>
        <w:spacing w:after="60"/>
        <w:ind w:left="227"/>
      </w:pPr>
      <w:r>
        <w:rPr>
          <w:color w:val="6A4BC4"/>
          <w:sz w:val="24"/>
        </w:rPr>
        <w:t xml:space="preserve">☐  </w:t>
      </w:r>
      <w:r>
        <w:t>Note one service that could help her use that right</w:t>
      </w:r>
    </w:p>
    <w:p>
      <w:pPr>
        <w:spacing w:after="60"/>
        <w:ind w:left="227"/>
      </w:pPr>
      <w:r>
        <w:rPr>
          <w:color w:val="6A4BC4"/>
          <w:sz w:val="24"/>
        </w:rPr>
        <w:t xml:space="preserve">☐  </w:t>
      </w:r>
      <w:r>
        <w:t>Write the first thing you would tell her she is entitled 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Good to know</w:t>
            </w:r>
          </w:p>
          <w:p>
            <w:r>
              <w:t>–  Remember: victims' rights apply whatever your nationality or residence status.</w:t>
            </w:r>
          </w:p>
          <w:p>
            <w:r>
              <w:t>–  Use the Know your rights tool to check country details.</w:t>
            </w:r>
          </w:p>
        </w:tc>
      </w:tr>
    </w:tbl>
    <w:p>
      <w:pPr>
        <w:spacing w:after="40"/>
      </w:pPr>
    </w:p>
    <w:p>
      <w:pPr>
        <w:pStyle w:val="Heading2"/>
      </w:pPr>
      <w:r>
        <w:t>Check your work</w:t>
      </w:r>
    </w:p>
    <w:p>
      <w:pPr>
        <w:spacing w:after="60"/>
        <w:ind w:left="227"/>
      </w:pPr>
      <w:r>
        <w:rPr>
          <w:color w:val="6A4BC4"/>
          <w:sz w:val="24"/>
        </w:rPr>
        <w:t xml:space="preserve">☐  </w:t>
      </w:r>
      <w:r>
        <w:t>I named at least three rights</w:t>
      </w:r>
    </w:p>
    <w:p>
      <w:pPr>
        <w:spacing w:after="60"/>
        <w:ind w:left="227"/>
      </w:pPr>
      <w:r>
        <w:rPr>
          <w:color w:val="6A4BC4"/>
          <w:sz w:val="24"/>
        </w:rPr>
        <w:t xml:space="preserve">☐  </w:t>
      </w:r>
      <w:r>
        <w:t>I chose one urgent protection and said why</w:t>
      </w:r>
    </w:p>
    <w:p>
      <w:pPr>
        <w:spacing w:after="60"/>
        <w:ind w:left="227"/>
      </w:pPr>
      <w:r>
        <w:rPr>
          <w:color w:val="6A4BC4"/>
          <w:sz w:val="24"/>
        </w:rPr>
        <w:t xml:space="preserve">☐  </w:t>
      </w:r>
      <w:r>
        <w:t>I named a service that could help</w:t>
      </w:r>
    </w:p>
    <w:p>
      <w:pPr>
        <w:spacing w:after="60"/>
        <w:ind w:left="227"/>
      </w:pPr>
      <w:r>
        <w:rPr>
          <w:color w:val="6A4BC4"/>
          <w:sz w:val="24"/>
        </w:rPr>
        <w:t xml:space="preserve">☐  </w:t>
      </w:r>
      <w:r>
        <w:t>My first sentence is kind and clear</w:t>
      </w:r>
    </w:p>
    <w:p>
      <w:r>
        <w:br w:type="page"/>
      </w:r>
    </w:p>
    <w:p>
      <w:pPr>
        <w:spacing w:after="0"/>
      </w:pPr>
      <w:r>
        <w:rPr>
          <w:rFonts w:ascii="Poppins" w:hAnsi="Poppins"/>
          <w:b/>
          <w:i w:val="0"/>
          <w:color w:val="6A4BC4"/>
          <w:sz w:val="21"/>
        </w:rPr>
        <w:t>REFLECTION 3.2  ·  LESSON 3.1: YOUR RIGHTS UNDER THE LAW</w:t>
      </w:r>
    </w:p>
    <w:p>
      <w:pPr>
        <w:pStyle w:val="Heading1"/>
      </w:pPr>
      <w:r>
        <w:t>Why rights go unused</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Strong laws only protect people who can reach them. Exploring the gap between rights on paper and rights in practice shows where support is most needed.</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Why might someone not know, or not use, the rights she has?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What barriers stand between a right and actually claiming it?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How can we help close the gap?</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6A4BC4"/>
          <w:sz w:val="21"/>
        </w:rPr>
        <w:t>EXERCISE 3.3  ·  LESSON 3.2: PROPERTY, WORK AND CREDIT RIGHTS</w:t>
      </w:r>
    </w:p>
    <w:p>
      <w:pPr>
        <w:pStyle w:val="Heading1"/>
      </w:pPr>
      <w:r>
        <w:t>Name the rights being denied</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22 min</w:t>
            </w:r>
          </w:p>
        </w:tc>
      </w:tr>
      <w:tr>
        <w:tc>
          <w:tcPr>
            <w:tcW w:type="dxa" w:w="2381"/>
            <w:shd w:val="clear" w:color="auto" w:fill="EEF2FB"/>
          </w:tcPr>
          <w:p>
            <w:pPr>
              <w:spacing w:after="0"/>
            </w:pPr>
            <w:r>
              <w:rPr>
                <w:b/>
                <w:color w:val="00309A"/>
              </w:rPr>
              <w:t>How</w:t>
            </w:r>
          </w:p>
        </w:tc>
        <w:tc>
          <w:tcPr>
            <w:tcW w:type="dxa" w:w="7030"/>
          </w:tcPr>
          <w:p>
            <w:pPr>
              <w:spacing w:after="0"/>
            </w:pPr>
            <w:r>
              <w:t>Pairs</w:t>
            </w:r>
          </w:p>
        </w:tc>
      </w:tr>
      <w:tr>
        <w:tc>
          <w:tcPr>
            <w:tcW w:type="dxa" w:w="2381"/>
            <w:shd w:val="clear" w:color="auto" w:fill="EEF2FB"/>
          </w:tcPr>
          <w:p>
            <w:pPr>
              <w:spacing w:after="0"/>
            </w:pPr>
            <w:r>
              <w:rPr>
                <w:b/>
                <w:color w:val="00309A"/>
              </w:rPr>
              <w:t>What you make</w:t>
            </w:r>
          </w:p>
        </w:tc>
        <w:tc>
          <w:tcPr>
            <w:tcW w:type="dxa" w:w="7030"/>
          </w:tcPr>
          <w:p>
            <w:pPr>
              <w:spacing w:after="0"/>
            </w:pPr>
            <w:r>
              <w:t>A two-column list: what he claims, and the right that really applies, with one priority marked.</w:t>
            </w:r>
          </w:p>
        </w:tc>
      </w:tr>
    </w:tbl>
    <w:p/>
    <w:p>
      <w:r>
        <w:rPr>
          <w:b w:val="0"/>
          <w:i w:val="0"/>
        </w:rPr>
        <w:t>Find every right an abuser is trying to override, and match each one to the protection that really applies.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Marta's partner tells her the flat is his, so she must leave if she complains. He says she cannot take the part-time job she was offered because he 'does not allow it'. He says the bank loan in her name, which he spent, is her problem. And as the main earner, he decides everything. Marta believes this is simply how it is.</w:t>
            </w:r>
          </w:p>
        </w:tc>
      </w:tr>
    </w:tbl>
    <w:p>
      <w:pPr>
        <w:spacing w:after="40"/>
      </w:pPr>
    </w:p>
    <w:p>
      <w:pPr>
        <w:pStyle w:val="Heading2"/>
      </w:pPr>
      <w:r>
        <w:t>Goals</w:t>
      </w:r>
    </w:p>
    <w:p>
      <w:pPr>
        <w:pStyle w:val="ListBullet"/>
        <w:spacing w:after="60"/>
      </w:pPr>
      <w:r>
        <w:t>Spot the rights an abuser tries to deny</w:t>
      </w:r>
    </w:p>
    <w:p>
      <w:pPr>
        <w:pStyle w:val="ListBullet"/>
        <w:spacing w:after="60"/>
      </w:pPr>
      <w:r>
        <w:t>Explain the real legal position in plain words</w:t>
      </w:r>
    </w:p>
    <w:p>
      <w:pPr>
        <w:pStyle w:val="ListBullet"/>
        <w:spacing w:after="60"/>
      </w:pPr>
      <w:r>
        <w:t>Decide what to fix first</w:t>
      </w:r>
    </w:p>
    <w:p>
      <w:pPr>
        <w:pStyle w:val="Heading2"/>
      </w:pPr>
      <w:r>
        <w:t>Step by step</w:t>
      </w:r>
    </w:p>
    <w:p>
      <w:pPr>
        <w:pStyle w:val="Heading3"/>
      </w:pPr>
      <w:r>
        <w:t>Step 1 — List  (5 min)</w:t>
      </w:r>
    </w:p>
    <w:p>
      <w:pPr>
        <w:spacing w:after="60"/>
        <w:ind w:left="227"/>
      </w:pPr>
      <w:r>
        <w:rPr>
          <w:color w:val="6A4BC4"/>
          <w:sz w:val="24"/>
        </w:rPr>
        <w:t xml:space="preserve">☐  </w:t>
      </w:r>
      <w:r>
        <w:t>List each thing the partner claims or does</w:t>
      </w:r>
    </w:p>
    <w:p>
      <w:pPr>
        <w:pStyle w:val="Heading3"/>
      </w:pPr>
      <w:r>
        <w:t>Step 2 — Match  (8 min)</w:t>
      </w:r>
    </w:p>
    <w:p>
      <w:pPr>
        <w:spacing w:after="60"/>
        <w:ind w:left="227"/>
      </w:pPr>
      <w:r>
        <w:rPr>
          <w:color w:val="6A4BC4"/>
          <w:sz w:val="24"/>
        </w:rPr>
        <w:t xml:space="preserve">☐  </w:t>
      </w:r>
      <w:r>
        <w:t>For each claim, name the right it tries to override</w:t>
      </w:r>
    </w:p>
    <w:p>
      <w:pPr>
        <w:spacing w:after="60"/>
        <w:ind w:left="227"/>
      </w:pPr>
      <w:r>
        <w:rPr>
          <w:color w:val="6A4BC4"/>
          <w:sz w:val="24"/>
        </w:rPr>
        <w:t xml:space="preserve">☐  </w:t>
      </w:r>
      <w:r>
        <w:t>Write the real position in plain words</w:t>
      </w:r>
    </w:p>
    <w:p>
      <w:pPr>
        <w:pStyle w:val="Heading3"/>
      </w:pPr>
      <w:r>
        <w:t>Step 3 — Prioritise  (9 min)</w:t>
      </w:r>
    </w:p>
    <w:p>
      <w:pPr>
        <w:spacing w:after="60"/>
        <w:ind w:left="227"/>
      </w:pPr>
      <w:r>
        <w:rPr>
          <w:color w:val="6A4BC4"/>
          <w:sz w:val="24"/>
        </w:rPr>
        <w:t xml:space="preserve">☐  </w:t>
      </w:r>
      <w:r>
        <w:t>Decide which denied right matters most to fix first</w:t>
      </w:r>
    </w:p>
    <w:p>
      <w:pPr>
        <w:spacing w:after="60"/>
        <w:ind w:left="227"/>
      </w:pPr>
      <w:r>
        <w:rPr>
          <w:color w:val="6A4BC4"/>
          <w:sz w:val="24"/>
        </w:rPr>
        <w:t xml:space="preserve">☐  </w:t>
      </w:r>
      <w:r>
        <w:t>Note one service that could help Marta assert it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p>
      <w:pPr>
        <w:pStyle w:val="Heading2"/>
      </w:pPr>
      <w:r>
        <w:t>Check your work</w:t>
      </w:r>
    </w:p>
    <w:p>
      <w:pPr>
        <w:spacing w:after="60"/>
        <w:ind w:left="227"/>
      </w:pPr>
      <w:r>
        <w:rPr>
          <w:color w:val="6A4BC4"/>
          <w:sz w:val="24"/>
        </w:rPr>
        <w:t xml:space="preserve">☐  </w:t>
      </w:r>
      <w:r>
        <w:t>I found all four claims</w:t>
      </w:r>
    </w:p>
    <w:p>
      <w:pPr>
        <w:spacing w:after="60"/>
        <w:ind w:left="227"/>
      </w:pPr>
      <w:r>
        <w:rPr>
          <w:color w:val="6A4BC4"/>
          <w:sz w:val="24"/>
        </w:rPr>
        <w:t xml:space="preserve">☐  </w:t>
      </w:r>
      <w:r>
        <w:t>I named a real right for each claim</w:t>
      </w:r>
    </w:p>
    <w:p>
      <w:pPr>
        <w:spacing w:after="60"/>
        <w:ind w:left="227"/>
      </w:pPr>
      <w:r>
        <w:rPr>
          <w:color w:val="6A4BC4"/>
          <w:sz w:val="24"/>
        </w:rPr>
        <w:t xml:space="preserve">☐  </w:t>
      </w:r>
      <w:r>
        <w:t>I chose a priority and gave a reason</w:t>
      </w:r>
    </w:p>
    <w:p>
      <w:r>
        <w:br w:type="page"/>
      </w:r>
    </w:p>
    <w:p>
      <w:pPr>
        <w:spacing w:after="0"/>
      </w:pPr>
      <w:r>
        <w:rPr>
          <w:rFonts w:ascii="Poppins" w:hAnsi="Poppins"/>
          <w:b/>
          <w:i w:val="0"/>
          <w:color w:val="6A4BC4"/>
          <w:sz w:val="21"/>
        </w:rPr>
        <w:t>REFLECTION 3.4  ·  LESSON 3.2: PROPERTY, WORK AND CREDIT RIGHTS</w:t>
      </w:r>
    </w:p>
    <w:p>
      <w:pPr>
        <w:pStyle w:val="Heading1"/>
      </w:pPr>
      <w:r>
        <w:t>Knowledge as power</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Information itself can shift the balance in an abusive situation. Reflecting on this shows why knowing your rights is such a strong first step.</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How might simply knowing these rights change someone's situation?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Why do abusers work so hard to keep women unaware of their rights?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How could you share this knowledge safely with someone who needs it?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6A4BC4"/>
          <w:sz w:val="21"/>
        </w:rPr>
        <w:t>EXERCISE 3.5  ·  LESSON 3.3: SUPPORT AND COUNSELLING SERVICES</w:t>
      </w:r>
    </w:p>
    <w:p>
      <w:pPr>
        <w:pStyle w:val="Heading1"/>
      </w:pPr>
      <w:r>
        <w:t>Map the path to help</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22 min</w:t>
            </w:r>
          </w:p>
        </w:tc>
      </w:tr>
      <w:tr>
        <w:tc>
          <w:tcPr>
            <w:tcW w:type="dxa" w:w="2381"/>
            <w:shd w:val="clear" w:color="auto" w:fill="EEF2FB"/>
          </w:tcPr>
          <w:p>
            <w:pPr>
              <w:spacing w:after="0"/>
            </w:pPr>
            <w:r>
              <w:rPr>
                <w:b/>
                <w:color w:val="00309A"/>
              </w:rPr>
              <w:t>How</w:t>
            </w:r>
          </w:p>
        </w:tc>
        <w:tc>
          <w:tcPr>
            <w:tcW w:type="dxa" w:w="7030"/>
          </w:tcPr>
          <w:p>
            <w:pPr>
              <w:spacing w:after="0"/>
            </w:pPr>
            <w:r>
              <w:t>Pairs</w:t>
            </w:r>
          </w:p>
        </w:tc>
      </w:tr>
      <w:tr>
        <w:tc>
          <w:tcPr>
            <w:tcW w:type="dxa" w:w="2381"/>
            <w:shd w:val="clear" w:color="auto" w:fill="EEF2FB"/>
          </w:tcPr>
          <w:p>
            <w:pPr>
              <w:spacing w:after="0"/>
            </w:pPr>
            <w:r>
              <w:rPr>
                <w:b/>
                <w:color w:val="00309A"/>
              </w:rPr>
              <w:t>What you make</w:t>
            </w:r>
          </w:p>
        </w:tc>
        <w:tc>
          <w:tcPr>
            <w:tcW w:type="dxa" w:w="7030"/>
          </w:tcPr>
          <w:p>
            <w:pPr>
              <w:spacing w:after="0"/>
            </w:pPr>
            <w:r>
              <w:t>A simple path from first contact to ongoing support, with one safety precaution and your opening words.</w:t>
            </w:r>
          </w:p>
        </w:tc>
      </w:tr>
    </w:tbl>
    <w:p/>
    <w:p>
      <w:r>
        <w:rPr>
          <w:b w:val="0"/>
          <w:i w:val="0"/>
        </w:rPr>
        <w:t>Design a realistic, safe path from a woman's current situation to the support she needs, step by step.</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Amara wants help but is frightened. Her partner checks her phone. She has little money of her own, she is unsure of her rights, and she does not know what services exist or whether they cost money. She has an hour alone most weekday mornings and can use a library computer.</w:t>
            </w:r>
          </w:p>
        </w:tc>
      </w:tr>
    </w:tbl>
    <w:p>
      <w:pPr>
        <w:spacing w:after="40"/>
      </w:pPr>
    </w:p>
    <w:p>
      <w:pPr>
        <w:pStyle w:val="Heading2"/>
      </w:pPr>
      <w:r>
        <w:t>Goals</w:t>
      </w:r>
    </w:p>
    <w:p>
      <w:pPr>
        <w:pStyle w:val="ListBullet"/>
        <w:spacing w:after="60"/>
      </w:pPr>
      <w:r>
        <w:t>Identify the kinds of help Amara needs</w:t>
      </w:r>
    </w:p>
    <w:p>
      <w:pPr>
        <w:pStyle w:val="ListBullet"/>
        <w:spacing w:after="60"/>
      </w:pPr>
      <w:r>
        <w:t>Choose a safe first contact</w:t>
      </w:r>
    </w:p>
    <w:p>
      <w:pPr>
        <w:pStyle w:val="ListBullet"/>
        <w:spacing w:after="60"/>
      </w:pPr>
      <w:r>
        <w:t>Order the steps to ongoing support</w:t>
      </w:r>
    </w:p>
    <w:p>
      <w:pPr>
        <w:pStyle w:val="Heading2"/>
      </w:pPr>
      <w:r>
        <w:t>Step by step</w:t>
      </w:r>
    </w:p>
    <w:p>
      <w:pPr>
        <w:pStyle w:val="Heading3"/>
      </w:pPr>
      <w:r>
        <w:t>Step 1 — Needs  (5 min)</w:t>
      </w:r>
    </w:p>
    <w:p>
      <w:pPr>
        <w:spacing w:after="60"/>
        <w:ind w:left="227"/>
      </w:pPr>
      <w:r>
        <w:rPr>
          <w:color w:val="6A4BC4"/>
          <w:sz w:val="24"/>
        </w:rPr>
        <w:t xml:space="preserve">☐  </w:t>
      </w:r>
      <w:r>
        <w:t>Identify what kinds of help Amara needs right now</w:t>
      </w:r>
    </w:p>
    <w:p>
      <w:pPr>
        <w:pStyle w:val="Heading3"/>
      </w:pPr>
      <w:r>
        <w:t>Step 2 — First contact  (7 min)</w:t>
      </w:r>
    </w:p>
    <w:p>
      <w:pPr>
        <w:spacing w:after="60"/>
        <w:ind w:left="227"/>
      </w:pPr>
      <w:r>
        <w:rPr>
          <w:color w:val="6A4BC4"/>
          <w:sz w:val="24"/>
        </w:rPr>
        <w:t xml:space="preserve">☐  </w:t>
      </w:r>
      <w:r>
        <w:t>Choose the safest first point of contact for her</w:t>
      </w:r>
    </w:p>
    <w:p>
      <w:pPr>
        <w:spacing w:after="60"/>
        <w:ind w:left="227"/>
      </w:pPr>
      <w:r>
        <w:rPr>
          <w:color w:val="6A4BC4"/>
          <w:sz w:val="24"/>
        </w:rPr>
        <w:t xml:space="preserve">☐  </w:t>
      </w:r>
      <w:r>
        <w:t>Note one safety precaution she should take</w:t>
      </w:r>
    </w:p>
    <w:p>
      <w:pPr>
        <w:pStyle w:val="Heading3"/>
      </w:pPr>
      <w:r>
        <w:t>Step 3 — The path  (10 min)</w:t>
      </w:r>
    </w:p>
    <w:p>
      <w:pPr>
        <w:spacing w:after="60"/>
        <w:ind w:left="227"/>
      </w:pPr>
      <w:r>
        <w:rPr>
          <w:color w:val="6A4BC4"/>
          <w:sz w:val="24"/>
        </w:rPr>
        <w:t xml:space="preserve">☐  </w:t>
      </w:r>
      <w:r>
        <w:t>Order the steps from first contact to ongoing support</w:t>
      </w:r>
    </w:p>
    <w:p>
      <w:pPr>
        <w:spacing w:after="60"/>
        <w:ind w:left="227"/>
      </w:pPr>
      <w:r>
        <w:rPr>
          <w:color w:val="6A4BC4"/>
          <w:sz w:val="24"/>
        </w:rPr>
        <w:t xml:space="preserve">☐  </w:t>
      </w:r>
      <w:r>
        <w:t>Write the encouraging words you would use to start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p>
      <w:pPr>
        <w:pStyle w:val="Heading2"/>
      </w:pPr>
      <w:r>
        <w:t>Check your work</w:t>
      </w:r>
    </w:p>
    <w:p>
      <w:pPr>
        <w:spacing w:after="60"/>
        <w:ind w:left="227"/>
      </w:pPr>
      <w:r>
        <w:rPr>
          <w:color w:val="6A4BC4"/>
          <w:sz w:val="24"/>
        </w:rPr>
        <w:t xml:space="preserve">☐  </w:t>
      </w:r>
      <w:r>
        <w:t>The first contact is safe for Amara</w:t>
      </w:r>
    </w:p>
    <w:p>
      <w:pPr>
        <w:spacing w:after="60"/>
        <w:ind w:left="227"/>
      </w:pPr>
      <w:r>
        <w:rPr>
          <w:color w:val="6A4BC4"/>
          <w:sz w:val="24"/>
        </w:rPr>
        <w:t xml:space="preserve">☐  </w:t>
      </w:r>
      <w:r>
        <w:t>I included at least one safety precaution</w:t>
      </w:r>
    </w:p>
    <w:p>
      <w:pPr>
        <w:spacing w:after="60"/>
        <w:ind w:left="227"/>
      </w:pPr>
      <w:r>
        <w:rPr>
          <w:color w:val="6A4BC4"/>
          <w:sz w:val="24"/>
        </w:rPr>
        <w:t xml:space="preserve">☐  </w:t>
      </w:r>
      <w:r>
        <w:t>The steps are realistic and in order</w:t>
      </w:r>
    </w:p>
    <w:p>
      <w:r>
        <w:br w:type="page"/>
      </w:r>
    </w:p>
    <w:p>
      <w:pPr>
        <w:spacing w:after="0"/>
      </w:pPr>
      <w:r>
        <w:rPr>
          <w:rFonts w:ascii="Poppins" w:hAnsi="Poppins"/>
          <w:b/>
          <w:i w:val="0"/>
          <w:color w:val="6A4BC4"/>
          <w:sz w:val="21"/>
        </w:rPr>
        <w:t>REFLECTION 3.6  ·  LESSON 3.3: SUPPORT AND COUNSELLING SERVICES</w:t>
      </w:r>
    </w:p>
    <w:p>
      <w:pPr>
        <w:pStyle w:val="Heading1"/>
      </w:pPr>
      <w:r>
        <w:t>Lowering the barriers</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Many women know help exists yet never reach it. Understanding what holds them back helps make the first step easier.</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What stops people from contacting services, even when they want 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How do fear, shame or not knowing what to expect get in the way?</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What would make reaching out feel safer and more possible?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6A4BC4"/>
          <w:sz w:val="21"/>
        </w:rPr>
        <w:t>EXERCISE 3.7  ·  LESSON 3.4: ADVOCACY AND SEEKING HELP</w:t>
      </w:r>
    </w:p>
    <w:p>
      <w:pPr>
        <w:pStyle w:val="Heading1"/>
      </w:pPr>
      <w:r>
        <w:t>Build the plan together</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22 min</w:t>
            </w:r>
          </w:p>
        </w:tc>
      </w:tr>
      <w:tr>
        <w:tc>
          <w:tcPr>
            <w:tcW w:type="dxa" w:w="2381"/>
            <w:shd w:val="clear" w:color="auto" w:fill="EEF2FB"/>
          </w:tcPr>
          <w:p>
            <w:pPr>
              <w:spacing w:after="0"/>
            </w:pPr>
            <w:r>
              <w:rPr>
                <w:b/>
                <w:color w:val="00309A"/>
              </w:rPr>
              <w:t>How</w:t>
            </w:r>
          </w:p>
        </w:tc>
        <w:tc>
          <w:tcPr>
            <w:tcW w:type="dxa" w:w="7030"/>
          </w:tcPr>
          <w:p>
            <w:pPr>
              <w:spacing w:after="0"/>
            </w:pPr>
            <w:r>
              <w:t>Pairs</w:t>
            </w:r>
          </w:p>
        </w:tc>
      </w:tr>
      <w:tr>
        <w:tc>
          <w:tcPr>
            <w:tcW w:type="dxa" w:w="2381"/>
            <w:shd w:val="clear" w:color="auto" w:fill="EEF2FB"/>
          </w:tcPr>
          <w:p>
            <w:pPr>
              <w:spacing w:after="0"/>
            </w:pPr>
            <w:r>
              <w:rPr>
                <w:b/>
                <w:color w:val="00309A"/>
              </w:rPr>
              <w:t>What you make</w:t>
            </w:r>
          </w:p>
        </w:tc>
        <w:tc>
          <w:tcPr>
            <w:tcW w:type="dxa" w:w="7030"/>
          </w:tcPr>
          <w:p>
            <w:pPr>
              <w:spacing w:after="0"/>
            </w:pPr>
            <w:r>
              <w:t>Lena's support map, three safety-plan items and three next steps.</w:t>
            </w:r>
          </w:p>
        </w:tc>
      </w:tr>
    </w:tbl>
    <w:p/>
    <w:p>
      <w:r>
        <w:rPr>
          <w:b w:val="0"/>
          <w:i w:val="0"/>
        </w:rPr>
        <w:t>Help an imagined woman turn fear into a realistic plan that combines support and safety.</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Lena (from Module 1) now sees that her situation is economic abuse and wants to act. But she feels overwhelmed and alone: her partner controls the money and she has drifted away from friends. She has a sister abroad she trusts, a kind doctor, and one morning a week to herself. She does not know where to begin.</w:t>
            </w:r>
          </w:p>
        </w:tc>
      </w:tr>
    </w:tbl>
    <w:p>
      <w:pPr>
        <w:spacing w:after="40"/>
      </w:pPr>
    </w:p>
    <w:p>
      <w:pPr>
        <w:pStyle w:val="Heading2"/>
      </w:pPr>
      <w:r>
        <w:t>Goals</w:t>
      </w:r>
    </w:p>
    <w:p>
      <w:pPr>
        <w:pStyle w:val="ListBullet"/>
        <w:spacing w:after="60"/>
      </w:pPr>
      <w:r>
        <w:t>Map a support network</w:t>
      </w:r>
    </w:p>
    <w:p>
      <w:pPr>
        <w:pStyle w:val="ListBullet"/>
        <w:spacing w:after="60"/>
      </w:pPr>
      <w:r>
        <w:t>Choose urgent safety-plan items</w:t>
      </w:r>
    </w:p>
    <w:p>
      <w:pPr>
        <w:pStyle w:val="ListBullet"/>
        <w:spacing w:after="60"/>
      </w:pPr>
      <w:r>
        <w:t>Plan realistic next steps</w:t>
      </w:r>
    </w:p>
    <w:p>
      <w:pPr>
        <w:pStyle w:val="Heading2"/>
      </w:pPr>
      <w:r>
        <w:t>Step by step</w:t>
      </w:r>
    </w:p>
    <w:p>
      <w:pPr>
        <w:pStyle w:val="Heading3"/>
      </w:pPr>
      <w:r>
        <w:t>Step 1 — Network  (6 min)</w:t>
      </w:r>
    </w:p>
    <w:p>
      <w:pPr>
        <w:spacing w:after="60"/>
        <w:ind w:left="227"/>
      </w:pPr>
      <w:r>
        <w:rPr>
          <w:color w:val="6A4BC4"/>
          <w:sz w:val="24"/>
        </w:rPr>
        <w:t xml:space="preserve">☐  </w:t>
      </w:r>
      <w:r>
        <w:t>List who could be in Lena's support network</w:t>
      </w:r>
    </w:p>
    <w:p>
      <w:pPr>
        <w:spacing w:after="60"/>
        <w:ind w:left="227"/>
      </w:pPr>
      <w:r>
        <w:rPr>
          <w:color w:val="6A4BC4"/>
          <w:sz w:val="24"/>
        </w:rPr>
        <w:t xml:space="preserve">☐  </w:t>
      </w:r>
      <w:r>
        <w:t>Identify the everyday door she could use first</w:t>
      </w:r>
    </w:p>
    <w:p>
      <w:pPr>
        <w:pStyle w:val="Heading3"/>
      </w:pPr>
      <w:r>
        <w:t>Step 2 — Safety  (8 min)</w:t>
      </w:r>
    </w:p>
    <w:p>
      <w:pPr>
        <w:spacing w:after="60"/>
        <w:ind w:left="227"/>
      </w:pPr>
      <w:r>
        <w:rPr>
          <w:color w:val="6A4BC4"/>
          <w:sz w:val="24"/>
        </w:rPr>
        <w:t xml:space="preserve">☐  </w:t>
      </w:r>
      <w:r>
        <w:t>Pick the three safety-plan items most urgent for her</w:t>
      </w:r>
    </w:p>
    <w:p>
      <w:pPr>
        <w:pStyle w:val="Heading3"/>
      </w:pPr>
      <w:r>
        <w:t>Step 3 — Next steps  (8 min)</w:t>
      </w:r>
    </w:p>
    <w:p>
      <w:pPr>
        <w:spacing w:after="60"/>
        <w:ind w:left="227"/>
      </w:pPr>
      <w:r>
        <w:rPr>
          <w:color w:val="6A4BC4"/>
          <w:sz w:val="24"/>
        </w:rPr>
        <w:t xml:space="preserve">☐  </w:t>
      </w:r>
      <w:r>
        <w:t>Order her next three steps realistically</w:t>
      </w:r>
    </w:p>
    <w:p>
      <w:pPr>
        <w:spacing w:after="60"/>
        <w:ind w:left="227"/>
      </w:pPr>
      <w:r>
        <w:rPr>
          <w:color w:val="6A4BC4"/>
          <w:sz w:val="24"/>
        </w:rPr>
        <w:t xml:space="preserve">☐  </w:t>
      </w:r>
      <w:r>
        <w:t>Write one sentence of encouragement to help her begin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Your notes</w:t>
            </w:r>
          </w:p>
          <w:p>
            <w:pPr>
              <w:spacing w:after="0"/>
            </w:pPr>
          </w:p>
          <w:p>
            <w:pPr>
              <w:spacing w:after="0"/>
            </w:pPr>
          </w:p>
          <w:p>
            <w:pPr>
              <w:spacing w:after="0"/>
            </w:pPr>
          </w:p>
          <w:p>
            <w:pPr>
              <w:spacing w:after="0"/>
            </w:pPr>
          </w:p>
          <w:p>
            <w:pPr>
              <w:spacing w:after="0"/>
            </w:pPr>
          </w:p>
        </w:tc>
      </w:tr>
    </w:tbl>
    <w:p>
      <w:pPr>
        <w:spacing w:after="40"/>
      </w:pPr>
    </w:p>
    <w:p>
      <w:pPr>
        <w:pStyle w:val="Heading2"/>
      </w:pPr>
      <w:r>
        <w:t>Check your work</w:t>
      </w:r>
    </w:p>
    <w:p>
      <w:pPr>
        <w:spacing w:after="60"/>
        <w:ind w:left="227"/>
      </w:pPr>
      <w:r>
        <w:rPr>
          <w:color w:val="6A4BC4"/>
          <w:sz w:val="24"/>
        </w:rPr>
        <w:t xml:space="preserve">☐  </w:t>
      </w:r>
      <w:r>
        <w:t>I used the people and time Lena really has</w:t>
      </w:r>
    </w:p>
    <w:p>
      <w:pPr>
        <w:spacing w:after="60"/>
        <w:ind w:left="227"/>
      </w:pPr>
      <w:r>
        <w:rPr>
          <w:color w:val="6A4BC4"/>
          <w:sz w:val="24"/>
        </w:rPr>
        <w:t xml:space="preserve">☐  </w:t>
      </w:r>
      <w:r>
        <w:t>My safety items are practical and discreet</w:t>
      </w:r>
    </w:p>
    <w:p>
      <w:pPr>
        <w:spacing w:after="60"/>
        <w:ind w:left="227"/>
      </w:pPr>
      <w:r>
        <w:rPr>
          <w:color w:val="6A4BC4"/>
          <w:sz w:val="24"/>
        </w:rPr>
        <w:t xml:space="preserve">☐  </w:t>
      </w:r>
      <w:r>
        <w:t>Her steps are small and realistic</w:t>
      </w:r>
    </w:p>
    <w:p>
      <w:r>
        <w:br w:type="page"/>
      </w:r>
    </w:p>
    <w:p>
      <w:pPr>
        <w:spacing w:after="0"/>
      </w:pPr>
      <w:r>
        <w:rPr>
          <w:rFonts w:ascii="Poppins" w:hAnsi="Poppins"/>
          <w:b/>
          <w:i w:val="0"/>
          <w:color w:val="6A4BC4"/>
          <w:sz w:val="21"/>
        </w:rPr>
        <w:t>REFLECTION 3.8  ·  LESSON 3.4: ADVOCACY AND SEEKING HELP</w:t>
      </w:r>
    </w:p>
    <w:p>
      <w:pPr>
        <w:pStyle w:val="Heading1"/>
      </w:pPr>
      <w:r>
        <w:t>Help as strength</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Time</w:t>
            </w:r>
          </w:p>
        </w:tc>
        <w:tc>
          <w:tcPr>
            <w:tcW w:type="dxa" w:w="7030"/>
          </w:tcPr>
          <w:p>
            <w:pPr>
              <w:spacing w:after="0"/>
            </w:pPr>
            <w:r>
              <w:t>15 min</w:t>
            </w:r>
          </w:p>
        </w:tc>
      </w:tr>
      <w:tr>
        <w:tc>
          <w:tcPr>
            <w:tcW w:type="dxa" w:w="2381"/>
            <w:shd w:val="clear" w:color="auto" w:fill="EEF2FB"/>
          </w:tcPr>
          <w:p>
            <w:pPr>
              <w:spacing w:after="0"/>
            </w:pPr>
            <w:r>
              <w:rPr>
                <w:b/>
                <w:color w:val="00309A"/>
              </w:rPr>
              <w:t>How</w:t>
            </w:r>
          </w:p>
        </w:tc>
        <w:tc>
          <w:tcPr>
            <w:tcW w:type="dxa" w:w="7030"/>
          </w:tcPr>
          <w:p>
            <w:pPr>
              <w:spacing w:after="0"/>
            </w:pPr>
            <w:r>
              <w:t>Group</w:t>
            </w:r>
          </w:p>
        </w:tc>
      </w:tr>
    </w:tbl>
    <w:p/>
    <w:p>
      <w:r>
        <w:rPr>
          <w:b w:val="0"/>
          <w:i w:val="0"/>
        </w:rPr>
        <w:t>Many people see asking for help as failure. Challenging that belief is often what finally makes support possible.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Private: only you see your answers</w:t>
            </w:r>
          </w:p>
          <w:p>
            <w:r>
              <w:t>This reflection is private. Write only what you want to. Nobody will collect or read it.</w:t>
            </w:r>
          </w:p>
        </w:tc>
      </w:tr>
    </w:tbl>
    <w:p>
      <w:pPr>
        <w:spacing w:after="40"/>
      </w:pPr>
    </w:p>
    <w:p>
      <w:pPr>
        <w:spacing w:after="40"/>
      </w:pPr>
      <w:r>
        <w:rPr>
          <w:b/>
          <w:i w:val="0"/>
        </w:rPr>
        <w:t>1. Why do we so often see asking for help as weakness?</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What would you say to a friend who felt ashamed to seek help?</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How can communities make seeking help feel normal and safe?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pStyle w:val="Heading1"/>
      </w:pPr>
      <w:r>
        <w:t>Where to get help</w:t>
      </w:r>
    </w:p>
    <w:p>
      <w:r>
        <w:rPr>
          <w:b w:val="0"/>
          <w:i w:val="0"/>
        </w:rPr>
        <w:t>These services are free and confidential. You can call them for yourself or for someone you support.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474"/>
        <w:gridCol w:w="2608"/>
        <w:gridCol w:w="3742"/>
        <w:gridCol w:w="1587"/>
      </w:tblGrid>
      <w:tr>
        <w:trPr>
          <w:cantSplit/>
          <w:tblHeader/>
        </w:trPr>
        <w:tc>
          <w:tcPr>
            <w:tcW w:type="dxa" w:w="1474"/>
            <w:shd w:val="clear" w:color="auto" w:fill="00309A"/>
          </w:tcPr>
          <w:p>
            <w:pPr>
              <w:spacing w:after="0"/>
            </w:pPr>
            <w:r>
              <w:rPr>
                <w:b/>
                <w:color w:val="FFFFFF"/>
                <w:sz w:val="19"/>
              </w:rPr>
              <w:t>Country</w:t>
            </w:r>
          </w:p>
        </w:tc>
        <w:tc>
          <w:tcPr>
            <w:tcW w:type="dxa" w:w="2608"/>
            <w:shd w:val="clear" w:color="auto" w:fill="00309A"/>
          </w:tcPr>
          <w:p>
            <w:pPr>
              <w:spacing w:after="0"/>
            </w:pPr>
            <w:r>
              <w:rPr>
                <w:b/>
                <w:color w:val="FFFFFF"/>
                <w:sz w:val="19"/>
              </w:rPr>
              <w:t>Phone / web</w:t>
            </w:r>
          </w:p>
        </w:tc>
        <w:tc>
          <w:tcPr>
            <w:tcW w:type="dxa" w:w="3742"/>
            <w:shd w:val="clear" w:color="auto" w:fill="00309A"/>
          </w:tcPr>
          <w:p>
            <w:pPr>
              <w:spacing w:after="0"/>
            </w:pPr>
            <w:r>
              <w:rPr>
                <w:b/>
                <w:color w:val="FFFFFF"/>
                <w:sz w:val="19"/>
              </w:rPr>
              <w:t>Service</w:t>
            </w:r>
          </w:p>
        </w:tc>
        <w:tc>
          <w:tcPr>
            <w:tcW w:type="dxa" w:w="1587"/>
            <w:shd w:val="clear" w:color="auto" w:fill="00309A"/>
          </w:tcPr>
          <w:p>
            <w:pPr>
              <w:spacing w:after="0"/>
            </w:pPr>
            <w:r>
              <w:rPr>
                <w:b/>
                <w:color w:val="FFFFFF"/>
                <w:sz w:val="19"/>
              </w:rPr>
              <w:t>Cost and hours</w:t>
            </w:r>
          </w:p>
        </w:tc>
      </w:tr>
      <w:tr>
        <w:trPr>
          <w:cantSplit/>
        </w:trPr>
        <w:tc>
          <w:tcPr>
            <w:tcW w:type="dxa" w:w="1474"/>
          </w:tcPr>
          <w:p>
            <w:r>
              <w:rPr>
                <w:sz w:val="19"/>
              </w:rPr>
              <w:t>Italy</w:t>
            </w:r>
          </w:p>
        </w:tc>
        <w:tc>
          <w:tcPr>
            <w:tcW w:type="dxa" w:w="2608"/>
          </w:tcPr>
          <w:p>
            <w:r>
              <w:rPr>
                <w:sz w:val="19"/>
              </w:rPr>
              <w:t>1522</w:t>
            </w:r>
          </w:p>
        </w:tc>
        <w:tc>
          <w:tcPr>
            <w:tcW w:type="dxa" w:w="3742"/>
          </w:tcPr>
          <w:p>
            <w:r>
              <w:rPr>
                <w:sz w:val="19"/>
              </w:rPr>
              <w:t>1522 Anti-violence and stalking helpline</w:t>
            </w:r>
          </w:p>
        </w:tc>
        <w:tc>
          <w:tcPr>
            <w:tcW w:type="dxa" w:w="1587"/>
          </w:tcPr>
          <w:p>
            <w:r>
              <w:rPr>
                <w:sz w:val="19"/>
              </w:rPr>
              <w:t>free · 24/7</w:t>
            </w:r>
          </w:p>
        </w:tc>
      </w:tr>
      <w:tr>
        <w:trPr>
          <w:cantSplit/>
        </w:trPr>
        <w:tc>
          <w:tcPr>
            <w:tcW w:type="dxa" w:w="1474"/>
          </w:tcPr>
          <w:p>
            <w:r>
              <w:rPr>
                <w:sz w:val="19"/>
              </w:rPr>
              <w:t>Italy</w:t>
            </w:r>
          </w:p>
        </w:tc>
        <w:tc>
          <w:tcPr>
            <w:tcW w:type="dxa" w:w="2608"/>
          </w:tcPr>
          <w:p>
            <w:r>
              <w:rPr>
                <w:sz w:val="19"/>
              </w:rPr>
              <w:t>direcontrolaviolenza.it</w:t>
            </w:r>
          </w:p>
        </w:tc>
        <w:tc>
          <w:tcPr>
            <w:tcW w:type="dxa" w:w="3742"/>
          </w:tcPr>
          <w:p>
            <w:r>
              <w:rPr>
                <w:sz w:val="19"/>
              </w:rPr>
              <w:t>D.i.Re – national network of anti-violence centres</w:t>
            </w:r>
          </w:p>
        </w:tc>
        <w:tc>
          <w:tcPr>
            <w:tcW w:type="dxa" w:w="1587"/>
          </w:tcPr>
          <w:p>
            <w:r>
              <w:rPr>
                <w:sz w:val="19"/>
              </w:rPr>
              <w:t>free</w:t>
            </w:r>
          </w:p>
        </w:tc>
      </w:tr>
      <w:tr>
        <w:trPr>
          <w:cantSplit/>
        </w:trPr>
        <w:tc>
          <w:tcPr>
            <w:tcW w:type="dxa" w:w="1474"/>
          </w:tcPr>
          <w:p>
            <w:r>
              <w:rPr>
                <w:sz w:val="19"/>
              </w:rPr>
              <w:t>Italy</w:t>
            </w:r>
          </w:p>
        </w:tc>
        <w:tc>
          <w:tcPr>
            <w:tcW w:type="dxa" w:w="2608"/>
          </w:tcPr>
          <w:p>
            <w:r>
              <w:rPr>
                <w:sz w:val="19"/>
              </w:rPr>
              <w:t>inps.it</w:t>
            </w:r>
          </w:p>
        </w:tc>
        <w:tc>
          <w:tcPr>
            <w:tcW w:type="dxa" w:w="3742"/>
          </w:tcPr>
          <w:p>
            <w:r>
              <w:rPr>
                <w:sz w:val="19"/>
              </w:rPr>
              <w:t>Reddito di Libertà (freedom income)</w:t>
            </w:r>
          </w:p>
        </w:tc>
        <w:tc>
          <w:tcPr>
            <w:tcW w:type="dxa" w:w="1587"/>
          </w:tcPr>
          <w:p>
            <w:r>
              <w:rPr>
                <w:sz w:val="19"/>
              </w:rPr>
            </w:r>
          </w:p>
        </w:tc>
      </w:tr>
      <w:tr>
        <w:trPr>
          <w:cantSplit/>
        </w:trPr>
        <w:tc>
          <w:tcPr>
            <w:tcW w:type="dxa" w:w="1474"/>
          </w:tcPr>
          <w:p>
            <w:r>
              <w:rPr>
                <w:sz w:val="19"/>
              </w:rPr>
              <w:t>Italy</w:t>
            </w:r>
          </w:p>
        </w:tc>
        <w:tc>
          <w:tcPr>
            <w:tcW w:type="dxa" w:w="2608"/>
          </w:tcPr>
          <w:p>
            <w:r>
              <w:rPr>
                <w:sz w:val="19"/>
              </w:rPr>
              <w:t>normattiva.it</w:t>
            </w:r>
          </w:p>
        </w:tc>
        <w:tc>
          <w:tcPr>
            <w:tcW w:type="dxa" w:w="3742"/>
          </w:tcPr>
          <w:p>
            <w:r>
              <w:rPr>
                <w:sz w:val="19"/>
              </w:rPr>
              <w:t>State-paid legal aid (patrocinio a spese dello Stato)</w:t>
            </w:r>
          </w:p>
        </w:tc>
        <w:tc>
          <w:tcPr>
            <w:tcW w:type="dxa" w:w="1587"/>
          </w:tcPr>
          <w:p>
            <w:r>
              <w:rPr>
                <w:sz w:val="19"/>
              </w:rPr>
              <w:t>free</w:t>
            </w:r>
          </w:p>
        </w:tc>
      </w:tr>
      <w:tr>
        <w:trPr>
          <w:cantSplit/>
        </w:trPr>
        <w:tc>
          <w:tcPr>
            <w:tcW w:type="dxa" w:w="1474"/>
          </w:tcPr>
          <w:p>
            <w:r>
              <w:rPr>
                <w:sz w:val="19"/>
              </w:rPr>
              <w:t>Italy</w:t>
            </w:r>
          </w:p>
        </w:tc>
        <w:tc>
          <w:tcPr>
            <w:tcW w:type="dxa" w:w="2608"/>
          </w:tcPr>
          <w:p>
            <w:r>
              <w:rPr>
                <w:sz w:val="19"/>
              </w:rPr>
              <w:t>02 2327 2327</w:t>
            </w:r>
          </w:p>
        </w:tc>
        <w:tc>
          <w:tcPr>
            <w:tcW w:type="dxa" w:w="3742"/>
          </w:tcPr>
          <w:p>
            <w:r>
              <w:rPr>
                <w:sz w:val="19"/>
              </w:rPr>
              <w:t>Telefono Amico Italia</w:t>
            </w:r>
          </w:p>
        </w:tc>
        <w:tc>
          <w:tcPr>
            <w:tcW w:type="dxa" w:w="1587"/>
          </w:tcPr>
          <w:p>
            <w:r>
              <w:rPr>
                <w:sz w:val="19"/>
              </w:rPr>
              <w:t>24/7</w:t>
            </w:r>
          </w:p>
        </w:tc>
      </w:tr>
      <w:tr>
        <w:trPr>
          <w:cantSplit/>
        </w:trPr>
        <w:tc>
          <w:tcPr>
            <w:tcW w:type="dxa" w:w="1474"/>
          </w:tcPr>
          <w:p>
            <w:r>
              <w:rPr>
                <w:sz w:val="19"/>
              </w:rPr>
              <w:t>Germany</w:t>
            </w:r>
          </w:p>
        </w:tc>
        <w:tc>
          <w:tcPr>
            <w:tcW w:type="dxa" w:w="2608"/>
          </w:tcPr>
          <w:p>
            <w:r>
              <w:rPr>
                <w:sz w:val="19"/>
              </w:rPr>
              <w:t>116 016</w:t>
            </w:r>
          </w:p>
        </w:tc>
        <w:tc>
          <w:tcPr>
            <w:tcW w:type="dxa" w:w="3742"/>
          </w:tcPr>
          <w:p>
            <w:r>
              <w:rPr>
                <w:sz w:val="19"/>
              </w:rPr>
              <w:t>Violence against Women Support Hotline (Hilfetelefon)</w:t>
            </w:r>
          </w:p>
        </w:tc>
        <w:tc>
          <w:tcPr>
            <w:tcW w:type="dxa" w:w="1587"/>
          </w:tcPr>
          <w:p>
            <w:r>
              <w:rPr>
                <w:sz w:val="19"/>
              </w:rPr>
              <w:t>free · 24/7</w:t>
            </w:r>
          </w:p>
        </w:tc>
      </w:tr>
      <w:tr>
        <w:trPr>
          <w:cantSplit/>
        </w:trPr>
        <w:tc>
          <w:tcPr>
            <w:tcW w:type="dxa" w:w="1474"/>
          </w:tcPr>
          <w:p>
            <w:r>
              <w:rPr>
                <w:sz w:val="19"/>
              </w:rPr>
              <w:t>Germany</w:t>
            </w:r>
          </w:p>
        </w:tc>
        <w:tc>
          <w:tcPr>
            <w:tcW w:type="dxa" w:w="2608"/>
          </w:tcPr>
          <w:p>
            <w:r>
              <w:rPr>
                <w:sz w:val="19"/>
              </w:rPr>
              <w:t>116 006</w:t>
            </w:r>
          </w:p>
        </w:tc>
        <w:tc>
          <w:tcPr>
            <w:tcW w:type="dxa" w:w="3742"/>
          </w:tcPr>
          <w:p>
            <w:r>
              <w:rPr>
                <w:sz w:val="19"/>
              </w:rPr>
              <w:t>Opfer-Telefon (WEISSER RING) – victims of crime helpline</w:t>
            </w:r>
          </w:p>
        </w:tc>
        <w:tc>
          <w:tcPr>
            <w:tcW w:type="dxa" w:w="1587"/>
          </w:tcPr>
          <w:p>
            <w:r>
              <w:rPr>
                <w:sz w:val="19"/>
              </w:rPr>
              <w:t>free</w:t>
            </w:r>
          </w:p>
        </w:tc>
      </w:tr>
      <w:tr>
        <w:trPr>
          <w:cantSplit/>
        </w:trPr>
        <w:tc>
          <w:tcPr>
            <w:tcW w:type="dxa" w:w="1474"/>
          </w:tcPr>
          <w:p>
            <w:r>
              <w:rPr>
                <w:sz w:val="19"/>
              </w:rPr>
              <w:t>Germany</w:t>
            </w:r>
          </w:p>
        </w:tc>
        <w:tc>
          <w:tcPr>
            <w:tcW w:type="dxa" w:w="2608"/>
          </w:tcPr>
          <w:p>
            <w:r>
              <w:rPr>
                <w:sz w:val="19"/>
              </w:rPr>
              <w:t>frauenhaus-suche.de</w:t>
            </w:r>
          </w:p>
        </w:tc>
        <w:tc>
          <w:tcPr>
            <w:tcW w:type="dxa" w:w="3742"/>
          </w:tcPr>
          <w:p>
            <w:r>
              <w:rPr>
                <w:sz w:val="19"/>
              </w:rPr>
              <w:t>Women's shelter search (Frauenhaus-Suche)</w:t>
            </w:r>
          </w:p>
        </w:tc>
        <w:tc>
          <w:tcPr>
            <w:tcW w:type="dxa" w:w="1587"/>
          </w:tcPr>
          <w:p>
            <w:r>
              <w:rPr>
                <w:sz w:val="19"/>
              </w:rPr>
            </w:r>
          </w:p>
        </w:tc>
      </w:tr>
      <w:tr>
        <w:trPr>
          <w:cantSplit/>
        </w:trPr>
        <w:tc>
          <w:tcPr>
            <w:tcW w:type="dxa" w:w="1474"/>
          </w:tcPr>
          <w:p>
            <w:r>
              <w:rPr>
                <w:sz w:val="19"/>
              </w:rPr>
              <w:t>Germany</w:t>
            </w:r>
          </w:p>
        </w:tc>
        <w:tc>
          <w:tcPr>
            <w:tcW w:type="dxa" w:w="2608"/>
          </w:tcPr>
          <w:p>
            <w:r>
              <w:rPr>
                <w:sz w:val="19"/>
              </w:rPr>
              <w:t>frauen-gegen-gewalt.de</w:t>
            </w:r>
          </w:p>
        </w:tc>
        <w:tc>
          <w:tcPr>
            <w:tcW w:type="dxa" w:w="3742"/>
          </w:tcPr>
          <w:p>
            <w:r>
              <w:rPr>
                <w:sz w:val="19"/>
              </w:rPr>
              <w:t>Women's counselling centres (bff)</w:t>
            </w:r>
          </w:p>
        </w:tc>
        <w:tc>
          <w:tcPr>
            <w:tcW w:type="dxa" w:w="1587"/>
          </w:tcPr>
          <w:p>
            <w:r>
              <w:rPr>
                <w:sz w:val="19"/>
              </w:rPr>
              <w:t>free</w:t>
            </w:r>
          </w:p>
        </w:tc>
      </w:tr>
      <w:tr>
        <w:trPr>
          <w:cantSplit/>
        </w:trPr>
        <w:tc>
          <w:tcPr>
            <w:tcW w:type="dxa" w:w="1474"/>
          </w:tcPr>
          <w:p>
            <w:r>
              <w:rPr>
                <w:sz w:val="19"/>
              </w:rPr>
              <w:t>Germany</w:t>
            </w:r>
          </w:p>
        </w:tc>
        <w:tc>
          <w:tcPr>
            <w:tcW w:type="dxa" w:w="2608"/>
          </w:tcPr>
          <w:p>
            <w:r>
              <w:rPr>
                <w:sz w:val="19"/>
              </w:rPr>
              <w:t>0800 111 0 111</w:t>
            </w:r>
          </w:p>
        </w:tc>
        <w:tc>
          <w:tcPr>
            <w:tcW w:type="dxa" w:w="3742"/>
          </w:tcPr>
          <w:p>
            <w:r>
              <w:rPr>
                <w:sz w:val="19"/>
              </w:rPr>
              <w:t>TelefonSeelsorge (crisis line)</w:t>
            </w:r>
          </w:p>
        </w:tc>
        <w:tc>
          <w:tcPr>
            <w:tcW w:type="dxa" w:w="1587"/>
          </w:tcPr>
          <w:p>
            <w:r>
              <w:rPr>
                <w:sz w:val="19"/>
              </w:rPr>
              <w:t>free · 24/7</w:t>
            </w:r>
          </w:p>
        </w:tc>
      </w:tr>
      <w:tr>
        <w:trPr>
          <w:cantSplit/>
        </w:trPr>
        <w:tc>
          <w:tcPr>
            <w:tcW w:type="dxa" w:w="1474"/>
          </w:tcPr>
          <w:p>
            <w:r>
              <w:rPr>
                <w:sz w:val="19"/>
              </w:rPr>
              <w:t>Germany</w:t>
            </w:r>
          </w:p>
        </w:tc>
        <w:tc>
          <w:tcPr>
            <w:tcW w:type="dxa" w:w="2608"/>
          </w:tcPr>
          <w:p>
            <w:r>
              <w:rPr>
                <w:sz w:val="19"/>
              </w:rPr>
              <w:t>vz-schuldnerberatung.de</w:t>
            </w:r>
          </w:p>
        </w:tc>
        <w:tc>
          <w:tcPr>
            <w:tcW w:type="dxa" w:w="3742"/>
          </w:tcPr>
          <w:p>
            <w:r>
              <w:rPr>
                <w:sz w:val="19"/>
              </w:rPr>
              <w:t>Recognised debt advice (Schuldnerberatung)</w:t>
            </w:r>
          </w:p>
        </w:tc>
        <w:tc>
          <w:tcPr>
            <w:tcW w:type="dxa" w:w="1587"/>
          </w:tcPr>
          <w:p>
            <w:r>
              <w:rPr>
                <w:sz w:val="19"/>
              </w:rPr>
            </w:r>
          </w:p>
        </w:tc>
      </w:tr>
      <w:tr>
        <w:trPr>
          <w:cantSplit/>
        </w:trPr>
        <w:tc>
          <w:tcPr>
            <w:tcW w:type="dxa" w:w="1474"/>
          </w:tcPr>
          <w:p>
            <w:r>
              <w:rPr>
                <w:sz w:val="19"/>
              </w:rPr>
              <w:t>Germany</w:t>
            </w:r>
          </w:p>
        </w:tc>
        <w:tc>
          <w:tcPr>
            <w:tcW w:type="dxa" w:w="2608"/>
          </w:tcPr>
          <w:p>
            <w:r>
              <w:rPr>
                <w:sz w:val="19"/>
              </w:rPr>
              <w:t>service.justiz.de</w:t>
            </w:r>
          </w:p>
        </w:tc>
        <w:tc>
          <w:tcPr>
            <w:tcW w:type="dxa" w:w="3742"/>
          </w:tcPr>
          <w:p>
            <w:r>
              <w:rPr>
                <w:sz w:val="19"/>
              </w:rPr>
              <w:t>Legal advice for people on low income (Beratungshilfe)</w:t>
            </w:r>
          </w:p>
        </w:tc>
        <w:tc>
          <w:tcPr>
            <w:tcW w:type="dxa" w:w="1587"/>
          </w:tcPr>
          <w:p>
            <w:r>
              <w:rPr>
                <w:sz w:val="19"/>
              </w:rPr>
            </w:r>
          </w:p>
        </w:tc>
      </w:tr>
      <w:tr>
        <w:trPr>
          <w:cantSplit/>
        </w:trPr>
        <w:tc>
          <w:tcPr>
            <w:tcW w:type="dxa" w:w="1474"/>
          </w:tcPr>
          <w:p>
            <w:r>
              <w:rPr>
                <w:sz w:val="19"/>
              </w:rPr>
              <w:t>Germany</w:t>
            </w:r>
          </w:p>
        </w:tc>
        <w:tc>
          <w:tcPr>
            <w:tcW w:type="dxa" w:w="2608"/>
          </w:tcPr>
          <w:p>
            <w:r>
              <w:rPr>
                <w:sz w:val="19"/>
              </w:rPr>
              <w:t>migrationsberatung.org</w:t>
            </w:r>
          </w:p>
        </w:tc>
        <w:tc>
          <w:tcPr>
            <w:tcW w:type="dxa" w:w="3742"/>
          </w:tcPr>
          <w:p>
            <w:r>
              <w:rPr>
                <w:sz w:val="19"/>
              </w:rPr>
              <w:t>Migration advice for adults (MBE)</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Information Service for Victims of Domestic Violence</w:t>
            </w:r>
          </w:p>
        </w:tc>
        <w:tc>
          <w:tcPr>
            <w:tcW w:type="dxa" w:w="1587"/>
          </w:tcPr>
          <w:p>
            <w:r>
              <w:rPr>
                <w:sz w:val="19"/>
              </w:rPr>
              <w:t>free · 24/7</w:t>
            </w:r>
          </w:p>
        </w:tc>
      </w:tr>
      <w:tr>
        <w:trPr>
          <w:cantSplit/>
        </w:trPr>
        <w:tc>
          <w:tcPr>
            <w:tcW w:type="dxa" w:w="1474"/>
          </w:tcPr>
          <w:p>
            <w:r>
              <w:rPr>
                <w:sz w:val="19"/>
              </w:rPr>
              <w:t>Portugal</w:t>
            </w:r>
          </w:p>
        </w:tc>
        <w:tc>
          <w:tcPr>
            <w:tcW w:type="dxa" w:w="2608"/>
          </w:tcPr>
          <w:p>
            <w:r>
              <w:rPr>
                <w:sz w:val="19"/>
              </w:rPr>
              <w:t>116 006</w:t>
            </w:r>
          </w:p>
        </w:tc>
        <w:tc>
          <w:tcPr>
            <w:tcW w:type="dxa" w:w="3742"/>
          </w:tcPr>
          <w:p>
            <w:r>
              <w:rPr>
                <w:sz w:val="19"/>
              </w:rPr>
              <w:t>APAV Victim Support Line</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National Network for Victims of Domestic Violence (RNAVVD)</w:t>
            </w:r>
          </w:p>
        </w:tc>
        <w:tc>
          <w:tcPr>
            <w:tcW w:type="dxa" w:w="1587"/>
          </w:tcPr>
          <w:p>
            <w:r>
              <w:rPr>
                <w:sz w:val="19"/>
              </w:rPr>
              <w:t>free · 24/7</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Legal aid (proteção jurídica)</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Bank Customer Support Network (RACE)</w:t>
            </w:r>
          </w:p>
        </w:tc>
        <w:tc>
          <w:tcPr>
            <w:tcW w:type="dxa" w:w="1587"/>
          </w:tcPr>
          <w:p>
            <w:r>
              <w:rPr>
                <w:sz w:val="19"/>
              </w:rPr>
              <w:t>free</w:t>
            </w:r>
          </w:p>
        </w:tc>
      </w:tr>
      <w:tr>
        <w:trPr>
          <w:cantSplit/>
        </w:trPr>
        <w:tc>
          <w:tcPr>
            <w:tcW w:type="dxa" w:w="1474"/>
          </w:tcPr>
          <w:p>
            <w:r>
              <w:rPr>
                <w:sz w:val="19"/>
              </w:rPr>
              <w:t>Portugal</w:t>
            </w:r>
          </w:p>
        </w:tc>
        <w:tc>
          <w:tcPr>
            <w:tcW w:type="dxa" w:w="2608"/>
          </w:tcPr>
          <w:p>
            <w:r>
              <w:rPr>
                <w:sz w:val="19"/>
              </w:rPr>
              <w:t>213 544 545</w:t>
            </w:r>
          </w:p>
        </w:tc>
        <w:tc>
          <w:tcPr>
            <w:tcW w:type="dxa" w:w="3742"/>
          </w:tcPr>
          <w:p>
            <w:r>
              <w:rPr>
                <w:sz w:val="19"/>
              </w:rPr>
              <w:t>SOS Voz Amiga (listening line)</w:t>
            </w:r>
          </w:p>
        </w:tc>
        <w:tc>
          <w:tcPr>
            <w:tcW w:type="dxa" w:w="1587"/>
          </w:tcPr>
          <w:p>
            <w:r>
              <w:rPr>
                <w:sz w:val="19"/>
              </w:rPr>
            </w:r>
          </w:p>
        </w:tc>
      </w:tr>
      <w:tr>
        <w:trPr>
          <w:cantSplit/>
        </w:trPr>
        <w:tc>
          <w:tcPr>
            <w:tcW w:type="dxa" w:w="1474"/>
          </w:tcPr>
          <w:p>
            <w:r>
              <w:rPr>
                <w:sz w:val="19"/>
              </w:rPr>
              <w:t>Portugal</w:t>
            </w:r>
          </w:p>
        </w:tc>
        <w:tc>
          <w:tcPr>
            <w:tcW w:type="dxa" w:w="2608"/>
          </w:tcPr>
          <w:p>
            <w:r>
              <w:rPr>
                <w:sz w:val="19"/>
              </w:rPr>
              <w:t>808 24 24 24</w:t>
            </w:r>
          </w:p>
        </w:tc>
        <w:tc>
          <w:tcPr>
            <w:tcW w:type="dxa" w:w="3742"/>
          </w:tcPr>
          <w:p>
            <w:r>
              <w:rPr>
                <w:sz w:val="19"/>
              </w:rPr>
              <w:t>SNS 24 psychological counselling (option 4)</w:t>
            </w:r>
          </w:p>
        </w:tc>
        <w:tc>
          <w:tcPr>
            <w:tcW w:type="dxa" w:w="1587"/>
          </w:tcPr>
          <w:p>
            <w:r>
              <w:rPr>
                <w:sz w:val="19"/>
              </w:rPr>
              <w:t>24/7</w:t>
            </w:r>
          </w:p>
        </w:tc>
      </w:tr>
      <w:tr>
        <w:trPr>
          <w:cantSplit/>
        </w:trPr>
        <w:tc>
          <w:tcPr>
            <w:tcW w:type="dxa" w:w="1474"/>
          </w:tcPr>
          <w:p>
            <w:r>
              <w:rPr>
                <w:sz w:val="19"/>
              </w:rPr>
              <w:t>Portugal</w:t>
            </w:r>
          </w:p>
        </w:tc>
        <w:tc>
          <w:tcPr>
            <w:tcW w:type="dxa" w:w="2608"/>
          </w:tcPr>
          <w:p>
            <w:r>
              <w:rPr>
                <w:sz w:val="19"/>
              </w:rPr>
              <w:t>808 257 257</w:t>
            </w:r>
          </w:p>
        </w:tc>
        <w:tc>
          <w:tcPr>
            <w:tcW w:type="dxa" w:w="3742"/>
          </w:tcPr>
          <w:p>
            <w:r>
              <w:rPr>
                <w:sz w:val="19"/>
              </w:rPr>
              <w:t>Migrant Support Line (AIMA)</w:t>
            </w:r>
          </w:p>
        </w:tc>
        <w:tc>
          <w:tcPr>
            <w:tcW w:type="dxa" w:w="1587"/>
          </w:tcPr>
          <w:p>
            <w:r>
              <w:rPr>
                <w:sz w:val="19"/>
              </w:rPr>
            </w:r>
          </w:p>
        </w:tc>
      </w:tr>
      <w:tr>
        <w:trPr>
          <w:cantSplit/>
        </w:trPr>
        <w:tc>
          <w:tcPr>
            <w:tcW w:type="dxa" w:w="1474"/>
          </w:tcPr>
          <w:p>
            <w:r>
              <w:rPr>
                <w:sz w:val="19"/>
              </w:rPr>
              <w:t>Across the EU</w:t>
            </w:r>
          </w:p>
        </w:tc>
        <w:tc>
          <w:tcPr>
            <w:tcW w:type="dxa" w:w="2608"/>
          </w:tcPr>
          <w:p>
            <w:r>
              <w:rPr>
                <w:sz w:val="19"/>
              </w:rPr>
              <w:t>112</w:t>
            </w:r>
          </w:p>
        </w:tc>
        <w:tc>
          <w:tcPr>
            <w:tcW w:type="dxa" w:w="3742"/>
          </w:tcPr>
          <w:p>
            <w:r>
              <w:rPr>
                <w:sz w:val="19"/>
              </w:rPr>
              <w:t>112 European emergency number</w:t>
            </w:r>
          </w:p>
        </w:tc>
        <w:tc>
          <w:tcPr>
            <w:tcW w:type="dxa" w:w="1587"/>
          </w:tcPr>
          <w:p>
            <w:r>
              <w:rPr>
                <w:sz w:val="19"/>
              </w:rPr>
              <w:t>free · 24/7</w:t>
            </w:r>
          </w:p>
        </w:tc>
      </w:tr>
      <w:tr>
        <w:trPr>
          <w:cantSplit/>
        </w:trPr>
        <w:tc>
          <w:tcPr>
            <w:tcW w:type="dxa" w:w="1474"/>
          </w:tcPr>
          <w:p>
            <w:r>
              <w:rPr>
                <w:sz w:val="19"/>
              </w:rPr>
              <w:t>Across the EU</w:t>
            </w:r>
          </w:p>
        </w:tc>
        <w:tc>
          <w:tcPr>
            <w:tcW w:type="dxa" w:w="2608"/>
          </w:tcPr>
          <w:p>
            <w:r>
              <w:rPr>
                <w:sz w:val="19"/>
              </w:rPr>
              <w:t>116 006</w:t>
            </w:r>
          </w:p>
        </w:tc>
        <w:tc>
          <w:tcPr>
            <w:tcW w:type="dxa" w:w="3742"/>
          </w:tcPr>
          <w:p>
            <w:r>
              <w:rPr>
                <w:sz w:val="19"/>
              </w:rPr>
              <w:t>Helpline for victims of crime (where available)</w:t>
            </w:r>
          </w:p>
        </w:tc>
        <w:tc>
          <w:tcPr>
            <w:tcW w:type="dxa" w:w="1587"/>
          </w:tcPr>
          <w:p>
            <w:r>
              <w:rPr>
                <w:sz w:val="19"/>
              </w:rPr>
            </w: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In an emergency, call 112.</w:t>
            </w:r>
          </w:p>
          <w:p>
            <w:r>
              <w:t>fire.elnlab.eu</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Module 3: Your Rights and Resources  ·  Learner workbook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71429" cy="288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371429" cy="288000"/>
                        </a:xfrm>
                        <a:prstGeom prst="rect"/>
                      </pic:spPr>
                    </pic:pic>
                  </a:graphicData>
                </a:graphic>
              </wp:inline>
            </w:drawing>
          </w:r>
        </w:p>
      </w:tc>
      <w:tc>
        <w:tcPr>
          <w:tcW w:type="dxa" w:w="6974"/>
        </w:tcPr>
        <w:p>
          <w:pPr>
            <w:spacing w:after="0"/>
          </w:pPr>
          <w:r>
            <w:rPr>
              <w:color w:val="4A5568"/>
              <w:sz w:val="13"/>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6A4BC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