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18536" cy="396000"/>
                  <wp:docPr id="2" name="Picture 2"/>
                  <wp:cNvGraphicFramePr>
                    <a:graphicFrameLocks noChangeAspect="1"/>
                  </wp:cNvGraphicFramePr>
                  <a:graphic>
                    <a:graphicData uri="http://schemas.openxmlformats.org/drawingml/2006/picture">
                      <pic:pic>
                        <pic:nvPicPr>
                          <pic:cNvPr id="0" name="eu-co-funded-de.jpg"/>
                          <pic:cNvPicPr/>
                        </pic:nvPicPr>
                        <pic:blipFill>
                          <a:blip r:embed="rId10"/>
                          <a:stretch>
                            <a:fillRect/>
                          </a:stretch>
                        </pic:blipFill>
                        <pic:spPr>
                          <a:xfrm>
                            <a:off x="0" y="0"/>
                            <a:ext cx="1818536" cy="396000"/>
                          </a:xfrm>
                          <a:prstGeom prst="rect"/>
                        </pic:spPr>
                      </pic:pic>
                    </a:graphicData>
                  </a:graphic>
                </wp:inline>
              </w:drawing>
            </w:r>
          </w:p>
        </w:tc>
      </w:tr>
    </w:tbl>
    <w:p/>
    <w:p/>
    <w:p>
      <w:pPr>
        <w:spacing w:after="40"/>
      </w:pPr>
      <w:r>
        <w:rPr>
          <w:rFonts w:ascii="Poppins" w:hAnsi="Poppins"/>
          <w:b/>
          <w:i w:val="0"/>
          <w:color w:val="0E7C86"/>
          <w:sz w:val="26"/>
        </w:rPr>
        <w:t>MODUL 2</w:t>
      </w:r>
    </w:p>
    <w:p>
      <w:pPr>
        <w:spacing w:after="120"/>
      </w:pPr>
      <w:r>
        <w:rPr>
          <w:rFonts w:ascii="Poppins" w:hAnsi="Poppins"/>
          <w:b/>
          <w:i w:val="0"/>
          <w:color w:val="00309A"/>
          <w:sz w:val="56"/>
        </w:rPr>
        <w:t>Finanzielle Unabhängigkeit aufbauen</w:t>
      </w:r>
    </w:p>
    <w:p>
      <w:pPr>
        <w:spacing w:after="280"/>
      </w:pPr>
      <w:r>
        <w:rPr>
          <w:rFonts w:ascii="Poppins" w:hAnsi="Poppins"/>
          <w:b/>
          <w:i w:val="0"/>
          <w:color w:val="4A5568"/>
          <w:sz w:val="32"/>
        </w:rPr>
        <w:t>Arbeitsheft</w:t>
      </w:r>
    </w:p>
    <w:p>
      <w:r>
        <w:rPr>
          <w:b w:val="0"/>
          <w:i/>
          <w:color w:val="4A5568"/>
        </w:rPr>
        <w:t>FIRE-Trainingsprogramm  ·  4 Stunden</w:t>
      </w:r>
    </w:p>
    <w:p/>
    <w:p>
      <w:r>
        <w:rPr>
          <w:b w:val="0"/>
          <w:i w:val="0"/>
          <w:sz w:val="24"/>
        </w:rPr>
        <w:t>Die wichtigsten Fähigkeiten rund ums Geld aufbauen: Ihr Geld verstehen, planen und sparen, mit Ihren Fähigkeiten verdienen und aus Wünschen einen realistischen Plan machen.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br w:type="page"/>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Ihr Name (oder ein Spitzname)</w:t>
            </w:r>
          </w:p>
        </w:tc>
        <w:tc>
          <w:tcPr>
            <w:tcW w:type="dxa" w:w="7030"/>
          </w:tcPr>
          <w:p>
            <w:pPr>
              <w:spacing w:after="0"/>
            </w:pPr>
            <w:r/>
          </w:p>
        </w:tc>
      </w:tr>
      <w:tr>
        <w:tc>
          <w:tcPr>
            <w:tcW w:type="dxa" w:w="2381"/>
            <w:shd w:val="clear" w:color="auto" w:fill="EEF2FB"/>
          </w:tcPr>
          <w:p>
            <w:pPr>
              <w:spacing w:after="0"/>
            </w:pPr>
            <w:r>
              <w:rPr>
                <w:b/>
                <w:color w:val="00309A"/>
              </w:rPr>
              <w:t>Startdatum</w:t>
            </w:r>
          </w:p>
        </w:tc>
        <w:tc>
          <w:tcPr>
            <w:tcW w:type="dxa" w:w="7030"/>
          </w:tcPr>
          <w:p>
            <w:pPr>
              <w:spacing w:after="0"/>
            </w:pPr>
            <w:r/>
          </w:p>
        </w:tc>
      </w:tr>
      <w:tr>
        <w:tc>
          <w:tcPr>
            <w:tcW w:type="dxa" w:w="2381"/>
            <w:shd w:val="clear" w:color="auto" w:fill="EEF2FB"/>
          </w:tcPr>
          <w:p>
            <w:pPr>
              <w:spacing w:after="0"/>
            </w:pPr>
            <w:r>
              <w:rPr>
                <w:b/>
                <w:color w:val="00309A"/>
              </w:rPr>
              <w:t>Gruppe oder Kursleitung</w:t>
            </w:r>
          </w:p>
        </w:tc>
        <w:tc>
          <w:tcPr>
            <w:tcW w:type="dxa" w:w="7030"/>
          </w:tcPr>
          <w:p>
            <w:pPr>
              <w:spacing w:after="0"/>
            </w:pPr>
            <w:r/>
          </w:p>
        </w:tc>
      </w:tr>
    </w:tbl>
    <w:p/>
    <w:p>
      <w:pPr>
        <w:pStyle w:val="Heading2"/>
      </w:pPr>
      <w:r>
        <w:t>So nutzen Sie dieses Arbeitsheft</w:t>
      </w:r>
    </w:p>
    <w:p>
      <w:pPr>
        <w:pStyle w:val="ListBullet"/>
        <w:spacing w:after="60"/>
      </w:pPr>
      <w:r>
        <w:t>Machen Sie jede Übung nach der passenden Lektion. Haken Sie jeden Schritt ab, wenn Sie fertig sind.</w:t>
      </w:r>
    </w:p>
    <w:p>
      <w:pPr>
        <w:pStyle w:val="ListBullet"/>
        <w:spacing w:after="60"/>
      </w:pPr>
      <w:r>
        <w:t>Ihre Antworten gehören Ihnen. Sie müssen sie niemandem zeigen.</w:t>
      </w:r>
    </w:p>
    <w:p>
      <w:pPr>
        <w:pStyle w:val="ListBullet"/>
        <w:spacing w:after="60"/>
      </w:pPr>
      <w:r>
        <w:t>Sie können erfundene Namen und Zahlen verwenden. Sie müssen nie Ihre eigene Situation nehmen.</w:t>
      </w:r>
    </w:p>
    <w:p>
      <w:pPr>
        <w:pStyle w:val="ListBullet"/>
        <w:spacing w:after="60"/>
      </w:pPr>
      <w:r>
        <w:t>Wenn etwas zu schwer wird, machen Sie eine Pause. Am Ende des Hefts steht, wo Sie Hilfe finden.</w:t>
      </w:r>
    </w:p>
    <w:p>
      <w:pPr>
        <w:pStyle w:val="Heading2"/>
      </w:pPr>
      <w:r>
        <w:t>Was in diesem Heft steht</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134"/>
        <w:gridCol w:w="4536"/>
        <w:gridCol w:w="1020"/>
        <w:gridCol w:w="1134"/>
        <w:gridCol w:w="1587"/>
      </w:tblGrid>
      <w:tr>
        <w:trPr>
          <w:cantSplit/>
          <w:tblHeader/>
        </w:trPr>
        <w:tc>
          <w:tcPr>
            <w:tcW w:type="dxa" w:w="1134"/>
            <w:shd w:val="clear" w:color="auto" w:fill="00309A"/>
          </w:tcPr>
          <w:p>
            <w:pPr>
              <w:spacing w:after="0"/>
            </w:pPr>
            <w:r>
              <w:rPr>
                <w:b/>
                <w:color w:val="FFFFFF"/>
                <w:sz w:val="20"/>
              </w:rPr>
              <w:t>Code</w:t>
            </w:r>
          </w:p>
        </w:tc>
        <w:tc>
          <w:tcPr>
            <w:tcW w:type="dxa" w:w="4535"/>
            <w:shd w:val="clear" w:color="auto" w:fill="00309A"/>
          </w:tcPr>
          <w:p>
            <w:pPr>
              <w:spacing w:after="0"/>
            </w:pPr>
            <w:r>
              <w:rPr>
                <w:b/>
                <w:color w:val="FFFFFF"/>
                <w:sz w:val="20"/>
              </w:rPr>
              <w:t>Titel</w:t>
            </w:r>
          </w:p>
        </w:tc>
        <w:tc>
          <w:tcPr>
            <w:tcW w:type="dxa" w:w="1020"/>
            <w:shd w:val="clear" w:color="auto" w:fill="00309A"/>
          </w:tcPr>
          <w:p>
            <w:pPr>
              <w:spacing w:after="0"/>
            </w:pPr>
            <w:r>
              <w:rPr>
                <w:b/>
                <w:color w:val="FFFFFF"/>
                <w:sz w:val="20"/>
              </w:rPr>
              <w:t>Lektion</w:t>
            </w:r>
          </w:p>
        </w:tc>
        <w:tc>
          <w:tcPr>
            <w:tcW w:type="dxa" w:w="1134"/>
            <w:shd w:val="clear" w:color="auto" w:fill="00309A"/>
          </w:tcPr>
          <w:p>
            <w:pPr>
              <w:spacing w:after="0"/>
            </w:pPr>
            <w:r>
              <w:rPr>
                <w:b/>
                <w:color w:val="FFFFFF"/>
                <w:sz w:val="20"/>
              </w:rPr>
              <w:t>Zeit</w:t>
            </w:r>
          </w:p>
        </w:tc>
        <w:tc>
          <w:tcPr>
            <w:tcW w:type="dxa" w:w="1587"/>
            <w:shd w:val="clear" w:color="auto" w:fill="00309A"/>
          </w:tcPr>
          <w:p>
            <w:pPr>
              <w:spacing w:after="0"/>
            </w:pPr>
            <w:r>
              <w:rPr>
                <w:b/>
                <w:color w:val="FFFFFF"/>
                <w:sz w:val="20"/>
              </w:rPr>
              <w:t>Form</w:t>
            </w:r>
          </w:p>
        </w:tc>
      </w:tr>
      <w:tr>
        <w:trPr>
          <w:cantSplit/>
        </w:trPr>
        <w:tc>
          <w:tcPr>
            <w:tcW w:type="dxa" w:w="1134"/>
          </w:tcPr>
          <w:p>
            <w:r>
              <w:rPr>
                <w:sz w:val="20"/>
              </w:rPr>
              <w:t>EX 2.1</w:t>
            </w:r>
          </w:p>
        </w:tc>
        <w:tc>
          <w:tcPr>
            <w:tcW w:type="dxa" w:w="4535"/>
          </w:tcPr>
          <w:p>
            <w:r>
              <w:rPr>
                <w:sz w:val="20"/>
              </w:rPr>
              <w:t>Die Zahlen lesen</w:t>
            </w:r>
          </w:p>
        </w:tc>
        <w:tc>
          <w:tcPr>
            <w:tcW w:type="dxa" w:w="1020"/>
          </w:tcPr>
          <w:p>
            <w:r>
              <w:rPr>
                <w:sz w:val="20"/>
              </w:rPr>
              <w:t>L2.1</w:t>
            </w:r>
          </w:p>
        </w:tc>
        <w:tc>
          <w:tcPr>
            <w:tcW w:type="dxa" w:w="1134"/>
          </w:tcPr>
          <w:p>
            <w:r>
              <w:rPr>
                <w:sz w:val="20"/>
              </w:rPr>
              <w:t>20 Min.</w:t>
            </w:r>
          </w:p>
        </w:tc>
        <w:tc>
          <w:tcPr>
            <w:tcW w:type="dxa" w:w="1587"/>
          </w:tcPr>
          <w:p>
            <w:r>
              <w:rPr>
                <w:sz w:val="20"/>
              </w:rPr>
              <w:t>Allein</w:t>
            </w:r>
          </w:p>
        </w:tc>
      </w:tr>
      <w:tr>
        <w:trPr>
          <w:cantSplit/>
        </w:trPr>
        <w:tc>
          <w:tcPr>
            <w:tcW w:type="dxa" w:w="1134"/>
          </w:tcPr>
          <w:p>
            <w:r>
              <w:rPr>
                <w:sz w:val="20"/>
              </w:rPr>
              <w:t>EX 2.2</w:t>
            </w:r>
          </w:p>
        </w:tc>
        <w:tc>
          <w:tcPr>
            <w:tcW w:type="dxa" w:w="4535"/>
          </w:tcPr>
          <w:p>
            <w:r>
              <w:rPr>
                <w:sz w:val="20"/>
              </w:rPr>
              <w:t>Ihre Geschichte mit Geld</w:t>
            </w:r>
          </w:p>
        </w:tc>
        <w:tc>
          <w:tcPr>
            <w:tcW w:type="dxa" w:w="1020"/>
          </w:tcPr>
          <w:p>
            <w:r>
              <w:rPr>
                <w:sz w:val="20"/>
              </w:rPr>
              <w:t>L2.1</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2.3</w:t>
            </w:r>
          </w:p>
        </w:tc>
        <w:tc>
          <w:tcPr>
            <w:tcW w:type="dxa" w:w="4535"/>
          </w:tcPr>
          <w:p>
            <w:r>
              <w:rPr>
                <w:sz w:val="20"/>
              </w:rPr>
              <w:t>Einen 50/30/20-Plan aufstellen</w:t>
            </w:r>
          </w:p>
        </w:tc>
        <w:tc>
          <w:tcPr>
            <w:tcW w:type="dxa" w:w="1020"/>
          </w:tcPr>
          <w:p>
            <w:r>
              <w:rPr>
                <w:sz w:val="20"/>
              </w:rPr>
              <w:t>L2.2</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2.4</w:t>
            </w:r>
          </w:p>
        </w:tc>
        <w:tc>
          <w:tcPr>
            <w:tcW w:type="dxa" w:w="4535"/>
          </w:tcPr>
          <w:p>
            <w:r>
              <w:rPr>
                <w:sz w:val="20"/>
              </w:rPr>
              <w:t>Was im Weg steht</w:t>
            </w:r>
          </w:p>
        </w:tc>
        <w:tc>
          <w:tcPr>
            <w:tcW w:type="dxa" w:w="1020"/>
          </w:tcPr>
          <w:p>
            <w:r>
              <w:rPr>
                <w:sz w:val="20"/>
              </w:rPr>
              <w:t>L2.2</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2.5</w:t>
            </w:r>
          </w:p>
        </w:tc>
        <w:tc>
          <w:tcPr>
            <w:tcW w:type="dxa" w:w="4535"/>
          </w:tcPr>
          <w:p>
            <w:r>
              <w:rPr>
                <w:sz w:val="20"/>
              </w:rPr>
              <w:t>Von Fähigkeiten zum Einkommen</w:t>
            </w:r>
          </w:p>
        </w:tc>
        <w:tc>
          <w:tcPr>
            <w:tcW w:type="dxa" w:w="1020"/>
          </w:tcPr>
          <w:p>
            <w:r>
              <w:rPr>
                <w:sz w:val="20"/>
              </w:rPr>
              <w:t>L2.3</w:t>
            </w:r>
          </w:p>
        </w:tc>
        <w:tc>
          <w:tcPr>
            <w:tcW w:type="dxa" w:w="1134"/>
          </w:tcPr>
          <w:p>
            <w:r>
              <w:rPr>
                <w:sz w:val="20"/>
              </w:rPr>
              <w:t>22 Min.</w:t>
            </w:r>
          </w:p>
        </w:tc>
        <w:tc>
          <w:tcPr>
            <w:tcW w:type="dxa" w:w="1587"/>
          </w:tcPr>
          <w:p>
            <w:r>
              <w:rPr>
                <w:sz w:val="20"/>
              </w:rPr>
              <w:t>Zu zweit</w:t>
            </w:r>
          </w:p>
        </w:tc>
      </w:tr>
      <w:tr>
        <w:trPr>
          <w:cantSplit/>
        </w:trPr>
        <w:tc>
          <w:tcPr>
            <w:tcW w:type="dxa" w:w="1134"/>
          </w:tcPr>
          <w:p>
            <w:r>
              <w:rPr>
                <w:sz w:val="20"/>
              </w:rPr>
              <w:t>EX 2.6</w:t>
            </w:r>
          </w:p>
        </w:tc>
        <w:tc>
          <w:tcPr>
            <w:tcW w:type="dxa" w:w="4535"/>
          </w:tcPr>
          <w:p>
            <w:r>
              <w:rPr>
                <w:sz w:val="20"/>
              </w:rPr>
              <w:t>Hürden und Brücken</w:t>
            </w:r>
          </w:p>
        </w:tc>
        <w:tc>
          <w:tcPr>
            <w:tcW w:type="dxa" w:w="1020"/>
          </w:tcPr>
          <w:p>
            <w:r>
              <w:rPr>
                <w:sz w:val="20"/>
              </w:rPr>
              <w:t>L2.3</w:t>
            </w:r>
          </w:p>
        </w:tc>
        <w:tc>
          <w:tcPr>
            <w:tcW w:type="dxa" w:w="1134"/>
          </w:tcPr>
          <w:p>
            <w:r>
              <w:rPr>
                <w:sz w:val="20"/>
              </w:rPr>
              <w:t>15 Min.</w:t>
            </w:r>
          </w:p>
        </w:tc>
        <w:tc>
          <w:tcPr>
            <w:tcW w:type="dxa" w:w="1587"/>
          </w:tcPr>
          <w:p>
            <w:r>
              <w:rPr>
                <w:sz w:val="20"/>
              </w:rPr>
              <w:t>In der Gruppe</w:t>
            </w:r>
          </w:p>
        </w:tc>
      </w:tr>
      <w:tr>
        <w:trPr>
          <w:cantSplit/>
        </w:trPr>
        <w:tc>
          <w:tcPr>
            <w:tcW w:type="dxa" w:w="1134"/>
          </w:tcPr>
          <w:p>
            <w:r>
              <w:rPr>
                <w:sz w:val="20"/>
              </w:rPr>
              <w:t>EX 2.7</w:t>
            </w:r>
          </w:p>
        </w:tc>
        <w:tc>
          <w:tcPr>
            <w:tcW w:type="dxa" w:w="4535"/>
          </w:tcPr>
          <w:p>
            <w:r>
              <w:rPr>
                <w:sz w:val="20"/>
              </w:rPr>
              <w:t>Machen Sie es SMART</w:t>
            </w:r>
          </w:p>
        </w:tc>
        <w:tc>
          <w:tcPr>
            <w:tcW w:type="dxa" w:w="1020"/>
          </w:tcPr>
          <w:p>
            <w:r>
              <w:rPr>
                <w:sz w:val="20"/>
              </w:rPr>
              <w:t>L2.4</w:t>
            </w:r>
          </w:p>
        </w:tc>
        <w:tc>
          <w:tcPr>
            <w:tcW w:type="dxa" w:w="1134"/>
          </w:tcPr>
          <w:p>
            <w:r>
              <w:rPr>
                <w:sz w:val="20"/>
              </w:rPr>
              <w:t>22 Min.</w:t>
            </w:r>
          </w:p>
        </w:tc>
        <w:tc>
          <w:tcPr>
            <w:tcW w:type="dxa" w:w="1587"/>
          </w:tcPr>
          <w:p>
            <w:r>
              <w:rPr>
                <w:sz w:val="20"/>
              </w:rPr>
              <w:t>Allein</w:t>
            </w:r>
          </w:p>
        </w:tc>
      </w:tr>
      <w:tr>
        <w:trPr>
          <w:cantSplit/>
        </w:trPr>
        <w:tc>
          <w:tcPr>
            <w:tcW w:type="dxa" w:w="1134"/>
          </w:tcPr>
          <w:p>
            <w:r>
              <w:rPr>
                <w:sz w:val="20"/>
              </w:rPr>
              <w:t>EX 2.8</w:t>
            </w:r>
          </w:p>
        </w:tc>
        <w:tc>
          <w:tcPr>
            <w:tcW w:type="dxa" w:w="4535"/>
          </w:tcPr>
          <w:p>
            <w:r>
              <w:rPr>
                <w:sz w:val="20"/>
              </w:rPr>
              <w:t>Stellen Sie sich Ihre Unabhängigkeit vor</w:t>
            </w:r>
          </w:p>
        </w:tc>
        <w:tc>
          <w:tcPr>
            <w:tcW w:type="dxa" w:w="1020"/>
          </w:tcPr>
          <w:p>
            <w:r>
              <w:rPr>
                <w:sz w:val="20"/>
              </w:rPr>
              <w:t>L2.4</w:t>
            </w:r>
          </w:p>
        </w:tc>
        <w:tc>
          <w:tcPr>
            <w:tcW w:type="dxa" w:w="1134"/>
          </w:tcPr>
          <w:p>
            <w:r>
              <w:rPr>
                <w:sz w:val="20"/>
              </w:rPr>
              <w:t>15 Min.</w:t>
            </w:r>
          </w:p>
        </w:tc>
        <w:tc>
          <w:tcPr>
            <w:tcW w:type="dxa" w:w="1587"/>
          </w:tcPr>
          <w:p>
            <w:r>
              <w:rPr>
                <w:sz w:val="20"/>
              </w:rPr>
              <w:t>In der Gruppe</w:t>
            </w:r>
          </w:p>
        </w:tc>
      </w:tr>
    </w:tbl>
    <w:p>
      <w:pPr>
        <w:spacing w:after="40"/>
      </w:pPr>
    </w:p>
    <w:p>
      <w:r>
        <w:br w:type="page"/>
      </w:r>
    </w:p>
    <w:p>
      <w:pPr>
        <w:spacing w:after="0"/>
      </w:pPr>
      <w:r>
        <w:rPr>
          <w:rFonts w:ascii="Poppins" w:hAnsi="Poppins"/>
          <w:b/>
          <w:i w:val="0"/>
          <w:color w:val="0E7C86"/>
          <w:sz w:val="21"/>
        </w:rPr>
        <w:t>ÜBUNG 2.1  ·  LEKTION 2.1: GRUNDWISSEN ÜBER GELD</w:t>
      </w:r>
    </w:p>
    <w:p>
      <w:pPr>
        <w:pStyle w:val="Heading1"/>
      </w:pPr>
      <w:r>
        <w:t>Die Zahlen lesen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20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Eine kurze Übersicht über Saras Einkommen und Kosten, mit einer Sorgen-Zahl und einem Vorschlag für eine Änderung.</w:t>
            </w:r>
          </w:p>
        </w:tc>
      </w:tr>
    </w:tbl>
    <w:p/>
    <w:p>
      <w:r>
        <w:rPr>
          <w:b w:val="0"/>
          <w:i w:val="0"/>
        </w:rPr>
        <w:t>Machen Sie aus einem unübersichtlichen Bild der Finanzen ein klares. Entscheiden Sie dann, was es über die Unabhängigkeit dieser Frau zeigt.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Sara verdient 1.250 € im Monat und bekommt 180 € Kindergeld. Ihre Miete ist 620 €, die Rechnungen etwa 210 €, Essen etwa 300 € und Fahrten 60 €. Sie zahlt 90 € im Monat für eine Kreditkarte ab und gibt etwa 150 € für Abos, kleine Freuden und Essen gehen aus. Sie hat kein Erspartes, und oft ist ihr Geld vor Monatsende aufgebraucht.</w:t>
            </w:r>
          </w:p>
        </w:tc>
      </w:tr>
    </w:tbl>
    <w:p>
      <w:pPr>
        <w:spacing w:after="40"/>
      </w:pPr>
    </w:p>
    <w:p>
      <w:pPr>
        <w:pStyle w:val="Heading2"/>
      </w:pPr>
      <w:r>
        <w:t>Ziele</w:t>
      </w:r>
    </w:p>
    <w:p>
      <w:pPr>
        <w:pStyle w:val="ListBullet"/>
        <w:spacing w:after="60"/>
      </w:pPr>
      <w:r>
        <w:t>Einkommen und Kosten zusammenzählen</w:t>
      </w:r>
    </w:p>
    <w:p>
      <w:pPr>
        <w:pStyle w:val="ListBullet"/>
        <w:spacing w:after="60"/>
      </w:pPr>
      <w:r>
        <w:t>Bedarf und Wünsche trennen</w:t>
      </w:r>
    </w:p>
    <w:p>
      <w:pPr>
        <w:pStyle w:val="ListBullet"/>
        <w:spacing w:after="60"/>
      </w:pPr>
      <w:r>
        <w:t>Bewerten, was die Zahlen zeigen</w:t>
      </w:r>
    </w:p>
    <w:p>
      <w:pPr>
        <w:pStyle w:val="Heading2"/>
      </w:pPr>
      <w:r>
        <w:t>Schritt für Schritt</w:t>
      </w:r>
    </w:p>
    <w:p>
      <w:pPr>
        <w:pStyle w:val="Heading3"/>
      </w:pPr>
      <w:r>
        <w:t>Schritt 1 — Einkommen  (4 min)</w:t>
      </w:r>
    </w:p>
    <w:p>
      <w:pPr>
        <w:spacing w:after="60"/>
        <w:ind w:left="227"/>
      </w:pPr>
      <w:r>
        <w:rPr>
          <w:color w:val="0E7C86"/>
          <w:sz w:val="24"/>
        </w:rPr>
        <w:t xml:space="preserve">☐  </w:t>
      </w:r>
      <w:r>
        <w:t>Schreiben Sie Saras Einkommensquellen auf</w:t>
      </w:r>
    </w:p>
    <w:p>
      <w:pPr>
        <w:spacing w:after="60"/>
        <w:ind w:left="227"/>
      </w:pPr>
      <w:r>
        <w:rPr>
          <w:color w:val="0E7C86"/>
          <w:sz w:val="24"/>
        </w:rPr>
        <w:t xml:space="preserve">☐  </w:t>
      </w:r>
      <w:r>
        <w:t>Zählen Sie ihr gesamtes Monatseinkommen zusammen</w:t>
      </w:r>
    </w:p>
    <w:p>
      <w:pPr>
        <w:pStyle w:val="Heading3"/>
      </w:pPr>
      <w:r>
        <w:t>Schritt 2 — Kosten  (6 min)</w:t>
      </w:r>
    </w:p>
    <w:p>
      <w:pPr>
        <w:spacing w:after="60"/>
        <w:ind w:left="227"/>
      </w:pPr>
      <w:r>
        <w:rPr>
          <w:color w:val="0E7C86"/>
          <w:sz w:val="24"/>
        </w:rPr>
        <w:t xml:space="preserve">☐  </w:t>
      </w:r>
      <w:r>
        <w:t>Schreiben Sie alle ihre Kosten auf</w:t>
      </w:r>
    </w:p>
    <w:p>
      <w:pPr>
        <w:spacing w:after="60"/>
        <w:ind w:left="227"/>
      </w:pPr>
      <w:r>
        <w:rPr>
          <w:color w:val="0E7C86"/>
          <w:sz w:val="24"/>
        </w:rPr>
        <w:t xml:space="preserve">☐  </w:t>
      </w:r>
      <w:r>
        <w:t>Markieren Sie jeden Posten als Bedarf oder Wunsch</w:t>
      </w:r>
    </w:p>
    <w:p>
      <w:pPr>
        <w:pStyle w:val="Heading3"/>
      </w:pPr>
      <w:r>
        <w:t>Schritt 3 — Was übrig bleibt  (4 min)</w:t>
      </w:r>
    </w:p>
    <w:p>
      <w:pPr>
        <w:spacing w:after="60"/>
        <w:ind w:left="227"/>
      </w:pPr>
      <w:r>
        <w:rPr>
          <w:color w:val="0E7C86"/>
          <w:sz w:val="24"/>
        </w:rPr>
        <w:t xml:space="preserve">☐  </w:t>
      </w:r>
      <w:r>
        <w:t>Ziehen Sie ihre Kosten vom Einkommen ab</w:t>
      </w:r>
    </w:p>
    <w:p>
      <w:pPr>
        <w:spacing w:after="60"/>
        <w:ind w:left="227"/>
      </w:pPr>
      <w:r>
        <w:rPr>
          <w:color w:val="0E7C86"/>
          <w:sz w:val="24"/>
        </w:rPr>
        <w:t xml:space="preserve">☐  </w:t>
      </w:r>
      <w:r>
        <w:t>Rechnen Sie ungefähr aus, was am Monatsende übrig bleibt</w:t>
      </w:r>
    </w:p>
    <w:p>
      <w:pPr>
        <w:pStyle w:val="Heading3"/>
      </w:pPr>
      <w:r>
        <w:t>Schritt 4 — Bewerten  (6 min)</w:t>
      </w:r>
    </w:p>
    <w:p>
      <w:pPr>
        <w:spacing w:after="60"/>
        <w:ind w:left="227"/>
      </w:pPr>
      <w:r>
        <w:rPr>
          <w:color w:val="0E7C86"/>
          <w:sz w:val="24"/>
        </w:rPr>
        <w:t xml:space="preserve">☐  </w:t>
      </w:r>
      <w:r>
        <w:t>Kreisen Sie die Zahl ein, die Ihnen am meisten Sorgen macht</w:t>
      </w:r>
    </w:p>
    <w:p>
      <w:pPr>
        <w:spacing w:after="60"/>
        <w:ind w:left="227"/>
      </w:pPr>
      <w:r>
        <w:rPr>
          <w:color w:val="0E7C86"/>
          <w:sz w:val="24"/>
        </w:rPr>
        <w:t xml:space="preserve">☐  </w:t>
      </w:r>
      <w:r>
        <w:t>Nennen Sie eine Änderung, die ihre Lage am meisten verbessern würde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Einkommen und Kosten liegen beide bei 1.430 €. Für das Sparen bleibt also nichts übrig.</w:t>
            </w:r>
          </w:p>
        </w:tc>
      </w:tr>
    </w:tbl>
    <w:p>
      <w:pPr>
        <w:spacing w:after="40"/>
      </w:pPr>
    </w:p>
    <w:p>
      <w:pPr>
        <w:pStyle w:val="Heading2"/>
      </w:pPr>
      <w:r>
        <w:t>Prüfen Sie Ihre Arbeit</w:t>
      </w:r>
    </w:p>
    <w:p>
      <w:pPr>
        <w:spacing w:after="60"/>
        <w:ind w:left="227"/>
      </w:pPr>
      <w:r>
        <w:rPr>
          <w:color w:val="0E7C86"/>
          <w:sz w:val="24"/>
        </w:rPr>
        <w:t xml:space="preserve">☐  </w:t>
      </w:r>
      <w:r>
        <w:t>Ich habe ihr Einkommen richtig zusammengezählt</w:t>
      </w:r>
    </w:p>
    <w:p>
      <w:pPr>
        <w:spacing w:after="60"/>
        <w:ind w:left="227"/>
      </w:pPr>
      <w:r>
        <w:rPr>
          <w:color w:val="0E7C86"/>
          <w:sz w:val="24"/>
        </w:rPr>
        <w:t xml:space="preserve">☐  </w:t>
      </w:r>
      <w:r>
        <w:t>Ich habe Bedarf und Wünsche getrennt</w:t>
      </w:r>
    </w:p>
    <w:p>
      <w:pPr>
        <w:spacing w:after="60"/>
        <w:ind w:left="227"/>
      </w:pPr>
      <w:r>
        <w:rPr>
          <w:color w:val="0E7C86"/>
          <w:sz w:val="24"/>
        </w:rPr>
        <w:t xml:space="preserve">☐  </w:t>
      </w:r>
      <w:r>
        <w:t>Ich habe ausgerechnet, was übrig bleibt</w:t>
      </w:r>
    </w:p>
    <w:p>
      <w:pPr>
        <w:spacing w:after="60"/>
        <w:ind w:left="227"/>
      </w:pPr>
      <w:r>
        <w:rPr>
          <w:color w:val="0E7C86"/>
          <w:sz w:val="24"/>
        </w:rPr>
        <w:t xml:space="preserve">☐  </w:t>
      </w:r>
      <w:r>
        <w:t>Ich habe eine realistische Änderung vorgeschlagen</w:t>
      </w:r>
    </w:p>
    <w:p>
      <w:r>
        <w:br w:type="page"/>
      </w:r>
    </w:p>
    <w:p>
      <w:pPr>
        <w:spacing w:after="0"/>
      </w:pPr>
      <w:r>
        <w:rPr>
          <w:rFonts w:ascii="Poppins" w:hAnsi="Poppins"/>
          <w:b/>
          <w:i w:val="0"/>
          <w:color w:val="0E7C86"/>
          <w:sz w:val="21"/>
        </w:rPr>
        <w:t>REFLEXION 2.2  ·  LEKTION 2.1: GRUNDWISSEN ÜBER GELD</w:t>
      </w:r>
    </w:p>
    <w:p>
      <w:pPr>
        <w:pStyle w:val="Heading1"/>
      </w:pPr>
      <w:r>
        <w:t>Ihre Geschichte mit Geld</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Wie wir über Geld fühlen, prägt, wie wir damit umgehen. Es gibt keine richtigen Antworten, nur ehrliche. Teilen Sie nur, was Sie möchten.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Was haben Sie als Kind über Geld gelernt, und von wem?</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Wann haben Sie am meisten, wann am wenigsten Kontrolle über Geld?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Welche Überzeugung über Geld möchten Sie ändern?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0E7C86"/>
          <w:sz w:val="21"/>
        </w:rPr>
        <w:t>ÜBUNG 2.3  ·  LEKTION 2.2: HAUSHALTSPLAN UND UMGANG MIT GELD</w:t>
      </w:r>
    </w:p>
    <w:p>
      <w:pPr>
        <w:pStyle w:val="Heading1"/>
      </w:pPr>
      <w:r>
        <w:t>Einen 50/30/20-Plan aufstellen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Nadias 50/30/20-Plan mit einer empfohlenen Änderung.</w:t>
            </w:r>
          </w:p>
        </w:tc>
      </w:tr>
    </w:tbl>
    <w:p/>
    <w:p>
      <w:r>
        <w:rPr>
          <w:b w:val="0"/>
          <w:i w:val="0"/>
        </w:rPr>
        <w:t>Wenden Sie die 50/30/20-Methode auf echte Zahlen an. Entscheiden Sie dann, ob der Plan realistisch ist und was Sie ändern würden.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Nadia hat 1.600 € netto im Monat. Miete und Rechnungen kosten 880 €, Essen und Fahrten weitere 360 €. Sie gibt etwa 240 € für Essen gehen, Kleidung und Abos aus und spart nichts. Sie möchte einen Notgroschen anlegen, sagt aber: „Am Monatsende ist nie etwas übrig.“</w:t>
            </w:r>
          </w:p>
        </w:tc>
      </w:tr>
    </w:tbl>
    <w:p>
      <w:pPr>
        <w:spacing w:after="40"/>
      </w:pPr>
    </w:p>
    <w:p>
      <w:pPr>
        <w:pStyle w:val="Heading2"/>
      </w:pPr>
      <w:r>
        <w:t>Ziele</w:t>
      </w:r>
    </w:p>
    <w:p>
      <w:pPr>
        <w:pStyle w:val="ListBullet"/>
        <w:spacing w:after="60"/>
      </w:pPr>
      <w:r>
        <w:t>Eine 50/30/20-Aufteilung berechnen</w:t>
      </w:r>
    </w:p>
    <w:p>
      <w:pPr>
        <w:pStyle w:val="ListBullet"/>
        <w:spacing w:after="60"/>
      </w:pPr>
      <w:r>
        <w:t>Kosten in Bedarf, Wünsche und Sparen einteilen</w:t>
      </w:r>
    </w:p>
    <w:p>
      <w:pPr>
        <w:pStyle w:val="ListBullet"/>
        <w:spacing w:after="60"/>
      </w:pPr>
      <w:r>
        <w:t>Einen realistischen ersten Sparschritt vorschlagen</w:t>
      </w:r>
    </w:p>
    <w:p>
      <w:pPr>
        <w:pStyle w:val="Heading2"/>
      </w:pPr>
      <w:r>
        <w:t>Schritt für Schritt</w:t>
      </w:r>
    </w:p>
    <w:p>
      <w:pPr>
        <w:pStyle w:val="Heading3"/>
      </w:pPr>
      <w:r>
        <w:t>Schritt 1 — Rechnen  (5 min)</w:t>
      </w:r>
    </w:p>
    <w:p>
      <w:pPr>
        <w:spacing w:after="60"/>
        <w:ind w:left="227"/>
      </w:pPr>
      <w:r>
        <w:rPr>
          <w:color w:val="0E7C86"/>
          <w:sz w:val="24"/>
        </w:rPr>
        <w:t xml:space="preserve">☐  </w:t>
      </w:r>
      <w:r>
        <w:t>Rechnen Sie 50 %, 30 % und 20 % von 1.600 € aus</w:t>
      </w:r>
    </w:p>
    <w:p>
      <w:pPr>
        <w:pStyle w:val="Heading3"/>
      </w:pPr>
      <w:r>
        <w:t>Schritt 2 — Einteilen  (6 min)</w:t>
      </w:r>
    </w:p>
    <w:p>
      <w:pPr>
        <w:spacing w:after="60"/>
        <w:ind w:left="227"/>
      </w:pPr>
      <w:r>
        <w:rPr>
          <w:color w:val="0E7C86"/>
          <w:sz w:val="24"/>
        </w:rPr>
        <w:t xml:space="preserve">☐  </w:t>
      </w:r>
      <w:r>
        <w:t>Ordnen Sie Nadias Kosten Bedarf, Wünschen oder Sparen zu</w:t>
      </w:r>
    </w:p>
    <w:p>
      <w:pPr>
        <w:spacing w:after="60"/>
        <w:ind w:left="227"/>
      </w:pPr>
      <w:r>
        <w:rPr>
          <w:color w:val="0E7C86"/>
          <w:sz w:val="24"/>
        </w:rPr>
        <w:t xml:space="preserve">☐  </w:t>
      </w:r>
      <w:r>
        <w:t>Zählen Sie jede Gruppe zusammen</w:t>
      </w:r>
    </w:p>
    <w:p>
      <w:pPr>
        <w:pStyle w:val="Heading3"/>
      </w:pPr>
      <w:r>
        <w:t>Schritt 3 — Vergleichen  (5 min)</w:t>
      </w:r>
    </w:p>
    <w:p>
      <w:pPr>
        <w:spacing w:after="60"/>
        <w:ind w:left="227"/>
      </w:pPr>
      <w:r>
        <w:rPr>
          <w:color w:val="0E7C86"/>
          <w:sz w:val="24"/>
        </w:rPr>
        <w:t xml:space="preserve">☐  </w:t>
      </w:r>
      <w:r>
        <w:t>Prüfen Sie, ob ihr Bedarf in die 50 % passt</w:t>
      </w:r>
    </w:p>
    <w:p>
      <w:pPr>
        <w:spacing w:after="60"/>
        <w:ind w:left="227"/>
      </w:pPr>
      <w:r>
        <w:rPr>
          <w:color w:val="0E7C86"/>
          <w:sz w:val="24"/>
        </w:rPr>
        <w:t xml:space="preserve">☐  </w:t>
      </w:r>
      <w:r>
        <w:t>Achten Sie auf Geld, bei dem unklar ist, wohin es geht</w:t>
      </w:r>
    </w:p>
    <w:p>
      <w:pPr>
        <w:pStyle w:val="Heading3"/>
      </w:pPr>
      <w:r>
        <w:t>Schritt 4 — Empfehlen  (6 min)</w:t>
      </w:r>
    </w:p>
    <w:p>
      <w:pPr>
        <w:spacing w:after="60"/>
        <w:ind w:left="227"/>
      </w:pPr>
      <w:r>
        <w:rPr>
          <w:color w:val="0E7C86"/>
          <w:sz w:val="24"/>
        </w:rPr>
        <w:t xml:space="preserve">☐  </w:t>
      </w:r>
      <w:r>
        <w:t>Entscheiden Sie, was sie anpassen könnte, wenn ihr Bedarf nicht passt</w:t>
      </w:r>
    </w:p>
    <w:p>
      <w:pPr>
        <w:spacing w:after="60"/>
        <w:ind w:left="227"/>
      </w:pPr>
      <w:r>
        <w:rPr>
          <w:color w:val="0E7C86"/>
          <w:sz w:val="24"/>
        </w:rPr>
        <w:t xml:space="preserve">☐  </w:t>
      </w:r>
      <w:r>
        <w:t>Empfehlen Sie eine Änderung, damit sie mit dem Sparen anfangen kann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Ihr Bedarf liegt bei 1.240 €, also über 50 %. Eine angepasste Aufteilung ist in Ordnung.</w:t>
            </w:r>
          </w:p>
          <w:p>
            <w:r>
              <w:t>–  Ihre Kosten ergeben 1.480 €. 120 € im Monat gehen also irgendwohin, ohne dass sie es merkt.</w:t>
            </w:r>
          </w:p>
        </w:tc>
      </w:tr>
    </w:tbl>
    <w:p>
      <w:pPr>
        <w:spacing w:after="40"/>
      </w:pPr>
    </w:p>
    <w:p>
      <w:pPr>
        <w:pStyle w:val="Heading2"/>
      </w:pPr>
      <w:r>
        <w:t>Prüfen Sie Ihre Arbeit</w:t>
      </w:r>
    </w:p>
    <w:p>
      <w:pPr>
        <w:spacing w:after="60"/>
        <w:ind w:left="227"/>
      </w:pPr>
      <w:r>
        <w:rPr>
          <w:color w:val="0E7C86"/>
          <w:sz w:val="24"/>
        </w:rPr>
        <w:t xml:space="preserve">☐  </w:t>
      </w:r>
      <w:r>
        <w:t>Ich habe 800 €, 480 € und 320 € ausgerechnet</w:t>
      </w:r>
    </w:p>
    <w:p>
      <w:pPr>
        <w:spacing w:after="60"/>
        <w:ind w:left="227"/>
      </w:pPr>
      <w:r>
        <w:rPr>
          <w:color w:val="0E7C86"/>
          <w:sz w:val="24"/>
        </w:rPr>
        <w:t xml:space="preserve">☐  </w:t>
      </w:r>
      <w:r>
        <w:t>Ich habe jede Ausgabe zugeordnet</w:t>
      </w:r>
    </w:p>
    <w:p>
      <w:pPr>
        <w:spacing w:after="60"/>
        <w:ind w:left="227"/>
      </w:pPr>
      <w:r>
        <w:rPr>
          <w:color w:val="0E7C86"/>
          <w:sz w:val="24"/>
        </w:rPr>
        <w:t xml:space="preserve">☐  </w:t>
      </w:r>
      <w:r>
        <w:t>Ich habe bemerkt, dass 120 € im Monat fehlen</w:t>
      </w:r>
    </w:p>
    <w:p>
      <w:pPr>
        <w:spacing w:after="60"/>
        <w:ind w:left="227"/>
      </w:pPr>
      <w:r>
        <w:rPr>
          <w:color w:val="0E7C86"/>
          <w:sz w:val="24"/>
        </w:rPr>
        <w:t xml:space="preserve">☐  </w:t>
      </w:r>
      <w:r>
        <w:t>Meine Empfehlung ist realistisch</w:t>
      </w:r>
    </w:p>
    <w:p>
      <w:r>
        <w:br w:type="page"/>
      </w:r>
    </w:p>
    <w:p>
      <w:pPr>
        <w:spacing w:after="0"/>
      </w:pPr>
      <w:r>
        <w:rPr>
          <w:rFonts w:ascii="Poppins" w:hAnsi="Poppins"/>
          <w:b/>
          <w:i w:val="0"/>
          <w:color w:val="0E7C86"/>
          <w:sz w:val="21"/>
        </w:rPr>
        <w:t>REFLEXION 2.4  ·  LEKTION 2.2: HAUSHALTSPLAN UND UMGANG MIT GELD</w:t>
      </w:r>
    </w:p>
    <w:p>
      <w:pPr>
        <w:pStyle w:val="Heading1"/>
      </w:pPr>
      <w:r>
        <w:t>Was im Weg steht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Haushaltspläne scheitern aus menschlichen Gründen, nicht wegen Mathe. Wenn wir die echten Hürden gemeinsam benennen, sind sie leichter zu überwinden. Teilen Sie nur, was Sie möchten.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Was hat Sie bisher davon abgehalten, bei einem Haushaltsplan zu bleiben?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Welche Kosten sind am schwersten vorherzusehen oder zu steuern?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Welche kleine, realistische Änderung könnten Sie diese Woche machen?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0E7C86"/>
          <w:sz w:val="21"/>
        </w:rPr>
        <w:t>ÜBUNG 2.5  ·  LEKTION 2.3: EINKOMMEN SCHAFFEN UND FÄHIGKEITEN AUFBAUEN</w:t>
      </w:r>
    </w:p>
    <w:p>
      <w:pPr>
        <w:pStyle w:val="Heading1"/>
      </w:pPr>
      <w:r>
        <w:t>Von Fähigkeiten zum Einkommen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Zu zweit</w:t>
            </w:r>
          </w:p>
        </w:tc>
      </w:tr>
      <w:tr>
        <w:tc>
          <w:tcPr>
            <w:tcW w:type="dxa" w:w="2381"/>
            <w:shd w:val="clear" w:color="auto" w:fill="EEF2FB"/>
          </w:tcPr>
          <w:p>
            <w:pPr>
              <w:spacing w:after="0"/>
            </w:pPr>
            <w:r>
              <w:rPr>
                <w:b/>
                <w:color w:val="00309A"/>
              </w:rPr>
              <w:t>Was Sie erstellen</w:t>
            </w:r>
          </w:p>
        </w:tc>
        <w:tc>
          <w:tcPr>
            <w:tcW w:type="dxa" w:w="7030"/>
          </w:tcPr>
          <w:p>
            <w:pPr>
              <w:spacing w:after="0"/>
            </w:pPr>
            <w:r>
              <w:t>Eine Liste von Carlas Fähigkeiten, mit einem bezahlten Weg, einer Idee für Weiterbildung und einem ersten Schritt.</w:t>
            </w:r>
          </w:p>
        </w:tc>
      </w:tr>
    </w:tbl>
    <w:p/>
    <w:p>
      <w:r>
        <w:rPr>
          <w:b w:val="0"/>
          <w:i w:val="0"/>
        </w:rPr>
        <w:t>Helfen Sie einer ausgedachten Person, den Wert ihrer Erfahrung zu sehen. Verbinden Sie ihn dann mit realistischen Wegen zu Einkommen und Weiterbildung.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Carla, 44, hatte seit zwölf Jahren keine bezahlte Arbeit. In dieser Zeit hat sie drei Kinder großgezogen, das knappe Familienbudget verwaltet, einen älteren Elternteil gepflegt und Feste an der Schule ihrer Kinder organisiert. Sie spricht Portugiesisch, Spanisch und etwas Englisch. Sie sagt, sie habe „nichts gemacht“, und weiß nicht, wo sie mit der Jobsuche anfangen kann.</w:t>
            </w:r>
          </w:p>
        </w:tc>
      </w:tr>
    </w:tbl>
    <w:p>
      <w:pPr>
        <w:spacing w:after="40"/>
      </w:pPr>
    </w:p>
    <w:p>
      <w:pPr>
        <w:pStyle w:val="Heading2"/>
      </w:pPr>
      <w:r>
        <w:t>Ziele</w:t>
      </w:r>
    </w:p>
    <w:p>
      <w:pPr>
        <w:pStyle w:val="ListBullet"/>
        <w:spacing w:after="60"/>
      </w:pPr>
      <w:r>
        <w:t>Fähigkeiten aus unbezahlter Arbeit benennen</w:t>
      </w:r>
    </w:p>
    <w:p>
      <w:pPr>
        <w:pStyle w:val="ListBullet"/>
        <w:spacing w:after="60"/>
      </w:pPr>
      <w:r>
        <w:t>Fähigkeiten mit bezahlter Arbeit verbinden</w:t>
      </w:r>
    </w:p>
    <w:p>
      <w:pPr>
        <w:pStyle w:val="ListBullet"/>
        <w:spacing w:after="60"/>
      </w:pPr>
      <w:r>
        <w:t>Einen ersten praktischen Schritt vorschlagen</w:t>
      </w:r>
    </w:p>
    <w:p>
      <w:pPr>
        <w:pStyle w:val="Heading2"/>
      </w:pPr>
      <w:r>
        <w:t>Schritt für Schritt</w:t>
      </w:r>
    </w:p>
    <w:p>
      <w:pPr>
        <w:pStyle w:val="Heading3"/>
      </w:pPr>
      <w:r>
        <w:t>Schritt 1 — Auflisten  (6 min)</w:t>
      </w:r>
    </w:p>
    <w:p>
      <w:pPr>
        <w:spacing w:after="60"/>
        <w:ind w:left="227"/>
      </w:pPr>
      <w:r>
        <w:rPr>
          <w:color w:val="0E7C86"/>
          <w:sz w:val="24"/>
        </w:rPr>
        <w:t xml:space="preserve">☐  </w:t>
      </w:r>
      <w:r>
        <w:t>Schreiben Sie jede Fähigkeit auf, die Carla aufgebaut hat, bezahlt oder unbezahlt</w:t>
      </w:r>
    </w:p>
    <w:p>
      <w:pPr>
        <w:pStyle w:val="Heading3"/>
      </w:pPr>
      <w:r>
        <w:t>Schritt 2 — Verbinden  (6 min)</w:t>
      </w:r>
    </w:p>
    <w:p>
      <w:pPr>
        <w:spacing w:after="60"/>
        <w:ind w:left="227"/>
      </w:pPr>
      <w:r>
        <w:rPr>
          <w:color w:val="0E7C86"/>
          <w:sz w:val="24"/>
        </w:rPr>
        <w:t xml:space="preserve">☐  </w:t>
      </w:r>
      <w:r>
        <w:t>Notieren Sie bei jeder Fähigkeit, wo sie für Arbeitgeber nützlich ist</w:t>
      </w:r>
    </w:p>
    <w:p>
      <w:pPr>
        <w:pStyle w:val="Heading3"/>
      </w:pPr>
      <w:r>
        <w:t>Schritt 3 — Auswählen  (5 min)</w:t>
      </w:r>
    </w:p>
    <w:p>
      <w:pPr>
        <w:spacing w:after="60"/>
        <w:ind w:left="227"/>
      </w:pPr>
      <w:r>
        <w:rPr>
          <w:color w:val="0E7C86"/>
          <w:sz w:val="24"/>
        </w:rPr>
        <w:t xml:space="preserve">☐  </w:t>
      </w:r>
      <w:r>
        <w:t>Wählen Sie eine Fähigkeit, mit der sie jetzt Geld verdienen könnte</w:t>
      </w:r>
    </w:p>
    <w:p>
      <w:pPr>
        <w:spacing w:after="60"/>
        <w:ind w:left="227"/>
      </w:pPr>
      <w:r>
        <w:rPr>
          <w:color w:val="0E7C86"/>
          <w:sz w:val="24"/>
        </w:rPr>
        <w:t xml:space="preserve">☐  </w:t>
      </w:r>
      <w:r>
        <w:t>Wählen Sie eine, die sich mit einem kurzen Kurs ausbauen lässt</w:t>
      </w:r>
    </w:p>
    <w:p>
      <w:pPr>
        <w:pStyle w:val="Heading3"/>
      </w:pPr>
      <w:r>
        <w:t>Schritt 4 — Erster Schritt  (5 min)</w:t>
      </w:r>
    </w:p>
    <w:p>
      <w:pPr>
        <w:spacing w:after="60"/>
        <w:ind w:left="227"/>
      </w:pPr>
      <w:r>
        <w:rPr>
          <w:color w:val="0E7C86"/>
          <w:sz w:val="24"/>
        </w:rPr>
        <w:t xml:space="preserve">☐  </w:t>
      </w:r>
      <w:r>
        <w:t>Schlagen Sie den ersten praktischen Schritt vor, den sie gehen könnte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Ideen finden Sie in der Tabelle „Vom Familienleben ins Berufsleben“.</w:t>
            </w:r>
          </w:p>
        </w:tc>
      </w:tr>
    </w:tbl>
    <w:p>
      <w:pPr>
        <w:spacing w:after="40"/>
      </w:pPr>
    </w:p>
    <w:p>
      <w:pPr>
        <w:pStyle w:val="Heading2"/>
      </w:pPr>
      <w:r>
        <w:t>Prüfen Sie Ihre Arbeit</w:t>
      </w:r>
    </w:p>
    <w:p>
      <w:pPr>
        <w:spacing w:after="60"/>
        <w:ind w:left="227"/>
      </w:pPr>
      <w:r>
        <w:rPr>
          <w:color w:val="0E7C86"/>
          <w:sz w:val="24"/>
        </w:rPr>
        <w:t xml:space="preserve">☐  </w:t>
      </w:r>
      <w:r>
        <w:t>Ich habe mindestens fünf Fähigkeiten aufgeschrieben</w:t>
      </w:r>
    </w:p>
    <w:p>
      <w:pPr>
        <w:spacing w:after="60"/>
        <w:ind w:left="227"/>
      </w:pPr>
      <w:r>
        <w:rPr>
          <w:color w:val="0E7C86"/>
          <w:sz w:val="24"/>
        </w:rPr>
        <w:t xml:space="preserve">☐  </w:t>
      </w:r>
      <w:r>
        <w:t>Ich habe jede Fähigkeit mit Arbeit verbunden</w:t>
      </w:r>
    </w:p>
    <w:p>
      <w:pPr>
        <w:spacing w:after="60"/>
        <w:ind w:left="227"/>
      </w:pPr>
      <w:r>
        <w:rPr>
          <w:color w:val="0E7C86"/>
          <w:sz w:val="24"/>
        </w:rPr>
        <w:t xml:space="preserve">☐  </w:t>
      </w:r>
      <w:r>
        <w:t>Mein erster Schritt ist klein und praktisch</w:t>
      </w:r>
    </w:p>
    <w:p>
      <w:r>
        <w:br w:type="page"/>
      </w:r>
    </w:p>
    <w:p>
      <w:pPr>
        <w:spacing w:after="0"/>
      </w:pPr>
      <w:r>
        <w:rPr>
          <w:rFonts w:ascii="Poppins" w:hAnsi="Poppins"/>
          <w:b/>
          <w:i w:val="0"/>
          <w:color w:val="0E7C86"/>
          <w:sz w:val="21"/>
        </w:rPr>
        <w:t>REFLEXION 2.6  ·  LEKTION 2.3: EINKOMMEN SCHAFFEN UND FÄHIGKEITEN AUFBAUEN</w:t>
      </w:r>
    </w:p>
    <w:p>
      <w:pPr>
        <w:pStyle w:val="Heading1"/>
      </w:pPr>
      <w:r>
        <w:t>Hürden und Brücken</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Hürden beim Geldverdienen sind oft praktisch, und viele haben sie. Darüber zu reden hilft, Lösungen zu sehen. Teilen Sie nur, was Sie möchten.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Was steht zwischen Ihnen und dem Einkommen, das Sie sich wünschen?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Welche Hürden sind praktisch, und welche haben mit Selbstvertrauen zu tun?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Wer oder was könnte Ihnen beim nächsten Schritt helfen?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spacing w:after="0"/>
      </w:pPr>
      <w:r>
        <w:rPr>
          <w:rFonts w:ascii="Poppins" w:hAnsi="Poppins"/>
          <w:b/>
          <w:i w:val="0"/>
          <w:color w:val="0E7C86"/>
          <w:sz w:val="21"/>
        </w:rPr>
        <w:t>ÜBUNG 2.7  ·  LEKTION 2.4: ZIELE SETZEN UND LANGFRISTIGE SICHERHEIT</w:t>
      </w:r>
    </w:p>
    <w:p>
      <w:pPr>
        <w:pStyle w:val="Heading1"/>
      </w:pPr>
      <w:r>
        <w:t>Machen Sie es SMART</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22 Min.</w:t>
            </w:r>
          </w:p>
        </w:tc>
      </w:tr>
      <w:tr>
        <w:tc>
          <w:tcPr>
            <w:tcW w:type="dxa" w:w="2381"/>
            <w:shd w:val="clear" w:color="auto" w:fill="EEF2FB"/>
          </w:tcPr>
          <w:p>
            <w:pPr>
              <w:spacing w:after="0"/>
            </w:pPr>
            <w:r>
              <w:rPr>
                <w:b/>
                <w:color w:val="00309A"/>
              </w:rPr>
              <w:t>Form</w:t>
            </w:r>
          </w:p>
        </w:tc>
        <w:tc>
          <w:tcPr>
            <w:tcW w:type="dxa" w:w="7030"/>
          </w:tcPr>
          <w:p>
            <w:pPr>
              <w:spacing w:after="0"/>
            </w:pPr>
            <w:r>
              <w:t>Allein</w:t>
            </w:r>
          </w:p>
        </w:tc>
      </w:tr>
      <w:tr>
        <w:tc>
          <w:tcPr>
            <w:tcW w:type="dxa" w:w="2381"/>
            <w:shd w:val="clear" w:color="auto" w:fill="EEF2FB"/>
          </w:tcPr>
          <w:p>
            <w:pPr>
              <w:spacing w:after="0"/>
            </w:pPr>
            <w:r>
              <w:rPr>
                <w:b/>
                <w:color w:val="00309A"/>
              </w:rPr>
              <w:t>Was Sie erstellen</w:t>
            </w:r>
          </w:p>
        </w:tc>
        <w:tc>
          <w:tcPr>
            <w:tcW w:type="dxa" w:w="7030"/>
          </w:tcPr>
          <w:p>
            <w:pPr>
              <w:spacing w:after="0"/>
            </w:pPr>
            <w:r>
              <w:t>Lúcias SMARTes Ziel mit einem Monatsbetrag und einem ersten Schritt.</w:t>
            </w:r>
          </w:p>
        </w:tc>
      </w:tr>
    </w:tbl>
    <w:p/>
    <w:p>
      <w:r>
        <w:rPr>
          <w:b w:val="0"/>
          <w:i w:val="0"/>
        </w:rPr>
        <w:t>Nehmen Sie ein vages Ziel und bauen Sie daraus ein SMARTes Ziel. Planen Sie dann den ersten Monat.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Die Situation</w:t>
            </w:r>
          </w:p>
          <w:p>
            <w:r>
              <w:t>Lúcia sagt, ihr Ziel ist, „endlich etwas Erspartes zu haben, damit ich nicht so abhängig bin“. Sie hat etwa 1.400 € netto im Monat. Nach Bedarf und Wünschen bleiben ihr etwa 120 €. Bisher hat sie nie gespart, weil ihr das Ziel immer zu groß und zu vage vorkam, um anzufangen.</w:t>
            </w:r>
          </w:p>
        </w:tc>
      </w:tr>
    </w:tbl>
    <w:p>
      <w:pPr>
        <w:spacing w:after="40"/>
      </w:pPr>
    </w:p>
    <w:p>
      <w:pPr>
        <w:pStyle w:val="Heading2"/>
      </w:pPr>
      <w:r>
        <w:t>Ziele</w:t>
      </w:r>
    </w:p>
    <w:p>
      <w:pPr>
        <w:pStyle w:val="ListBullet"/>
        <w:spacing w:after="60"/>
      </w:pPr>
      <w:r>
        <w:t>Ein vages Ziel als SMARTes Ziel neu schreiben</w:t>
      </w:r>
    </w:p>
    <w:p>
      <w:pPr>
        <w:pStyle w:val="ListBullet"/>
        <w:spacing w:after="60"/>
      </w:pPr>
      <w:r>
        <w:t>Es in einen Monatsbetrag aufteilen</w:t>
      </w:r>
    </w:p>
    <w:p>
      <w:pPr>
        <w:pStyle w:val="ListBullet"/>
        <w:spacing w:after="60"/>
      </w:pPr>
      <w:r>
        <w:t>Einen ersten Schritt planen</w:t>
      </w:r>
    </w:p>
    <w:p>
      <w:pPr>
        <w:pStyle w:val="Heading2"/>
      </w:pPr>
      <w:r>
        <w:t>Schritt für Schritt</w:t>
      </w:r>
    </w:p>
    <w:p>
      <w:pPr>
        <w:pStyle w:val="Heading3"/>
      </w:pPr>
      <w:r>
        <w:t>Schritt 1 — Klar machen  (6 min)</w:t>
      </w:r>
    </w:p>
    <w:p>
      <w:pPr>
        <w:spacing w:after="60"/>
        <w:ind w:left="227"/>
      </w:pPr>
      <w:r>
        <w:rPr>
          <w:color w:val="0E7C86"/>
          <w:sz w:val="24"/>
        </w:rPr>
        <w:t xml:space="preserve">☐  </w:t>
      </w:r>
      <w:r>
        <w:t>Schreiben Sie Lúcias Ziel so um, dass es spezifisch und messbar ist</w:t>
      </w:r>
    </w:p>
    <w:p>
      <w:pPr>
        <w:pStyle w:val="Heading3"/>
      </w:pPr>
      <w:r>
        <w:t>Schritt 2 — Frist setzen  (5 min)</w:t>
      </w:r>
    </w:p>
    <w:p>
      <w:pPr>
        <w:spacing w:after="60"/>
        <w:ind w:left="227"/>
      </w:pPr>
      <w:r>
        <w:rPr>
          <w:color w:val="0E7C86"/>
          <w:sz w:val="24"/>
        </w:rPr>
        <w:t xml:space="preserve">☐  </w:t>
      </w:r>
      <w:r>
        <w:t>Fügen Sie eine realistische Frist hinzu (terminiert)</w:t>
      </w:r>
    </w:p>
    <w:p>
      <w:pPr>
        <w:spacing w:after="60"/>
        <w:ind w:left="227"/>
      </w:pPr>
      <w:r>
        <w:rPr>
          <w:color w:val="0E7C86"/>
          <w:sz w:val="24"/>
        </w:rPr>
        <w:t xml:space="preserve">☐  </w:t>
      </w:r>
      <w:r>
        <w:t>Teilen Sie das Ziel in einen Monatsbetrag auf</w:t>
      </w:r>
    </w:p>
    <w:p>
      <w:pPr>
        <w:pStyle w:val="Heading3"/>
      </w:pPr>
      <w:r>
        <w:t>Schritt 3 — Das Geld finden  (5 min)</w:t>
      </w:r>
    </w:p>
    <w:p>
      <w:pPr>
        <w:spacing w:after="60"/>
        <w:ind w:left="227"/>
      </w:pPr>
      <w:r>
        <w:rPr>
          <w:color w:val="0E7C86"/>
          <w:sz w:val="24"/>
        </w:rPr>
        <w:t xml:space="preserve">☐  </w:t>
      </w:r>
      <w:r>
        <w:t>Nennen Sie, woher das Geld jeden Monat kommt</w:t>
      </w:r>
    </w:p>
    <w:p>
      <w:pPr>
        <w:pStyle w:val="Heading3"/>
      </w:pPr>
      <w:r>
        <w:t>Schritt 4 — Anfangen  (6 min)</w:t>
      </w:r>
    </w:p>
    <w:p>
      <w:pPr>
        <w:spacing w:after="60"/>
        <w:ind w:left="227"/>
      </w:pPr>
      <w:r>
        <w:rPr>
          <w:color w:val="0E7C86"/>
          <w:sz w:val="24"/>
        </w:rPr>
        <w:t xml:space="preserve">☐  </w:t>
      </w:r>
      <w:r>
        <w:t>Schreiben Sie den allerersten Schritt auf, den sie diese Woche macht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r>
              <w:rPr>
                <w:i/>
                <w:color w:val="4A5568"/>
                <w:sz w:val="18"/>
              </w:rPr>
              <w:t>Ihre Notizen</w:t>
            </w:r>
          </w:p>
          <w:p>
            <w:pPr>
              <w:spacing w:after="0"/>
            </w:pPr>
          </w:p>
          <w:p>
            <w:pPr>
              <w:spacing w:after="0"/>
            </w:pPr>
          </w:p>
          <w:p>
            <w:pPr>
              <w:spacing w:after="0"/>
            </w:pPr>
          </w:p>
          <w:p>
            <w:pPr>
              <w:spacing w:after="0"/>
            </w:pPr>
          </w:p>
          <w:p>
            <w:pPr>
              <w:spacing w:after="0"/>
            </w:pP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Gut zu wissen</w:t>
            </w:r>
          </w:p>
          <w:p>
            <w:r>
              <w:t>–  Wer weniger als die vollen 120 € spart, hat Luft für Überraschungen. So ist das Ziel leichter erreichbar.</w:t>
            </w:r>
          </w:p>
        </w:tc>
      </w:tr>
    </w:tbl>
    <w:p>
      <w:pPr>
        <w:spacing w:after="40"/>
      </w:pPr>
    </w:p>
    <w:p>
      <w:pPr>
        <w:pStyle w:val="Heading2"/>
      </w:pPr>
      <w:r>
        <w:t>Prüfen Sie Ihre Arbeit</w:t>
      </w:r>
    </w:p>
    <w:p>
      <w:pPr>
        <w:spacing w:after="60"/>
        <w:ind w:left="227"/>
      </w:pPr>
      <w:r>
        <w:rPr>
          <w:color w:val="0E7C86"/>
          <w:sz w:val="24"/>
        </w:rPr>
        <w:t xml:space="preserve">☐  </w:t>
      </w:r>
      <w:r>
        <w:t>Das Ziel hat eine Zahl und eine Frist</w:t>
      </w:r>
    </w:p>
    <w:p>
      <w:pPr>
        <w:spacing w:after="60"/>
        <w:ind w:left="227"/>
      </w:pPr>
      <w:r>
        <w:rPr>
          <w:color w:val="0E7C86"/>
          <w:sz w:val="24"/>
        </w:rPr>
        <w:t xml:space="preserve">☐  </w:t>
      </w:r>
      <w:r>
        <w:t>Der Monatsbetrag passt in ihre 120 €</w:t>
      </w:r>
    </w:p>
    <w:p>
      <w:pPr>
        <w:spacing w:after="60"/>
        <w:ind w:left="227"/>
      </w:pPr>
      <w:r>
        <w:rPr>
          <w:color w:val="0E7C86"/>
          <w:sz w:val="24"/>
        </w:rPr>
        <w:t xml:space="preserve">☐  </w:t>
      </w:r>
      <w:r>
        <w:t>Der erste Schritt ist klein und klar</w:t>
      </w:r>
    </w:p>
    <w:p>
      <w:r>
        <w:br w:type="page"/>
      </w:r>
    </w:p>
    <w:p>
      <w:pPr>
        <w:spacing w:after="0"/>
      </w:pPr>
      <w:r>
        <w:rPr>
          <w:rFonts w:ascii="Poppins" w:hAnsi="Poppins"/>
          <w:b/>
          <w:i w:val="0"/>
          <w:color w:val="0E7C86"/>
          <w:sz w:val="21"/>
        </w:rPr>
        <w:t>REFLEXION 2.8  ·  LEKTION 2.4: ZIELE SETZEN UND LANGFRISTIGE SICHERHEIT</w:t>
      </w:r>
    </w:p>
    <w:p>
      <w:pPr>
        <w:pStyle w:val="Heading1"/>
      </w:pPr>
      <w:r>
        <w:t>Stellen Sie sich Ihre Unabhängigkeit vor</w:t>
      </w:r>
    </w:p>
    <w:tbl>
      <w:tblPr>
        <w:tblW w:type="auto" w:w="0"/>
        <w:tblLook w:firstColumn="1" w:firstRow="1" w:lastColumn="0" w:lastRow="0" w:noHBand="0" w:noVBand="1" w:val="04A0"/>
        <w:jc w:val="left"/>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2381"/>
        <w:gridCol w:w="7030"/>
      </w:tblGrid>
      <w:tr>
        <w:tc>
          <w:tcPr>
            <w:tcW w:type="dxa" w:w="2381"/>
            <w:shd w:val="clear" w:color="auto" w:fill="EEF2FB"/>
          </w:tcPr>
          <w:p>
            <w:pPr>
              <w:spacing w:after="0"/>
            </w:pPr>
            <w:r>
              <w:rPr>
                <w:b/>
                <w:color w:val="00309A"/>
              </w:rPr>
              <w:t>Zeit</w:t>
            </w:r>
          </w:p>
        </w:tc>
        <w:tc>
          <w:tcPr>
            <w:tcW w:type="dxa" w:w="7030"/>
          </w:tcPr>
          <w:p>
            <w:pPr>
              <w:spacing w:after="0"/>
            </w:pPr>
            <w:r>
              <w:t>15 Min.</w:t>
            </w:r>
          </w:p>
        </w:tc>
      </w:tr>
      <w:tr>
        <w:tc>
          <w:tcPr>
            <w:tcW w:type="dxa" w:w="2381"/>
            <w:shd w:val="clear" w:color="auto" w:fill="EEF2FB"/>
          </w:tcPr>
          <w:p>
            <w:pPr>
              <w:spacing w:after="0"/>
            </w:pPr>
            <w:r>
              <w:rPr>
                <w:b/>
                <w:color w:val="00309A"/>
              </w:rPr>
              <w:t>Form</w:t>
            </w:r>
          </w:p>
        </w:tc>
        <w:tc>
          <w:tcPr>
            <w:tcW w:type="dxa" w:w="7030"/>
          </w:tcPr>
          <w:p>
            <w:pPr>
              <w:spacing w:after="0"/>
            </w:pPr>
            <w:r>
              <w:t>In der Gruppe</w:t>
            </w:r>
          </w:p>
        </w:tc>
      </w:tr>
    </w:tbl>
    <w:p/>
    <w:p>
      <w:r>
        <w:rPr>
          <w:b w:val="0"/>
          <w:i w:val="0"/>
        </w:rPr>
        <w:t>Ziele ziehen uns nach vorn, wenn sie mit einem Leben verbunden sind, das wir wirklich wollen. Stellen Sie sich dieses Leben genau vor. Teilen Sie nur, was Sie möchten.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Privat: Nur Sie sehen Ihre Antworten</w:t>
            </w:r>
          </w:p>
          <w:p>
            <w:r>
              <w:t>Diese Reflexion ist privat. Schreiben Sie nur, was Sie möchten. Niemand sammelt oder liest sie.</w:t>
            </w:r>
          </w:p>
        </w:tc>
      </w:tr>
    </w:tbl>
    <w:p>
      <w:pPr>
        <w:spacing w:after="40"/>
      </w:pPr>
    </w:p>
    <w:p>
      <w:pPr>
        <w:spacing w:after="40"/>
      </w:pPr>
      <w:r>
        <w:rPr>
          <w:b/>
          <w:i w:val="0"/>
        </w:rPr>
        <w:t>1. Wie sähe für Sie ein Tag aus, an dem Sie finanziell unabhängig sind?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2. Was würde sich ändern, wenn niemand mehr Geld nutzt, um Sie zu kontrollieren?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pPr>
        <w:spacing w:after="40"/>
      </w:pPr>
      <w:r>
        <w:rPr>
          <w:b/>
          <w:i w:val="0"/>
        </w:rPr>
        <w:t>3. Zu welchem allerersten Ziel sind Sie bereit?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rPr>
          <w:cantSplit/>
        </w:trPr>
        <w:tc>
          <w:tcPr>
            <w:tcW w:type="dxa" w:w="9412"/>
            <w:shd w:val="clear" w:color="auto" w:fill="F8FAFF"/>
          </w:tcPr>
          <w:p>
            <w:pPr>
              <w:spacing w:after="0"/>
            </w:pPr>
          </w:p>
          <w:p>
            <w:pPr>
              <w:spacing w:after="0"/>
            </w:pPr>
          </w:p>
          <w:p>
            <w:pPr>
              <w:spacing w:after="0"/>
            </w:pPr>
          </w:p>
          <w:p>
            <w:pPr>
              <w:spacing w:after="0"/>
            </w:pPr>
          </w:p>
          <w:p>
            <w:pPr>
              <w:spacing w:after="0"/>
            </w:pPr>
          </w:p>
        </w:tc>
      </w:tr>
    </w:tbl>
    <w:p>
      <w:pPr>
        <w:spacing w:after="40"/>
      </w:pPr>
    </w:p>
    <w:p>
      <w:r>
        <w:br w:type="page"/>
      </w:r>
    </w:p>
    <w:p>
      <w:pPr>
        <w:pStyle w:val="Heading1"/>
      </w:pPr>
      <w:r>
        <w:t>Hier finden Sie Hilfe</w:t>
      </w:r>
    </w:p>
    <w:p>
      <w:r>
        <w:rPr>
          <w:b w:val="0"/>
          <w:i w:val="0"/>
        </w:rPr>
        <w:t>Diese Angebote sind kostenlos und vertraulich. Sie können für sich selbst oder für eine Person anrufen, die Sie unterstützen.</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1474"/>
        <w:gridCol w:w="2608"/>
        <w:gridCol w:w="3742"/>
        <w:gridCol w:w="1587"/>
      </w:tblGrid>
      <w:tr>
        <w:trPr>
          <w:cantSplit/>
          <w:tblHeader/>
        </w:trPr>
        <w:tc>
          <w:tcPr>
            <w:tcW w:type="dxa" w:w="1474"/>
            <w:shd w:val="clear" w:color="auto" w:fill="00309A"/>
          </w:tcPr>
          <w:p>
            <w:pPr>
              <w:spacing w:after="0"/>
            </w:pPr>
            <w:r>
              <w:rPr>
                <w:b/>
                <w:color w:val="FFFFFF"/>
                <w:sz w:val="19"/>
              </w:rPr>
              <w:t>Land</w:t>
            </w:r>
          </w:p>
        </w:tc>
        <w:tc>
          <w:tcPr>
            <w:tcW w:type="dxa" w:w="2608"/>
            <w:shd w:val="clear" w:color="auto" w:fill="00309A"/>
          </w:tcPr>
          <w:p>
            <w:pPr>
              <w:spacing w:after="0"/>
            </w:pPr>
            <w:r>
              <w:rPr>
                <w:b/>
                <w:color w:val="FFFFFF"/>
                <w:sz w:val="19"/>
              </w:rPr>
              <w:t>Telefon / web</w:t>
            </w:r>
          </w:p>
        </w:tc>
        <w:tc>
          <w:tcPr>
            <w:tcW w:type="dxa" w:w="3742"/>
            <w:shd w:val="clear" w:color="auto" w:fill="00309A"/>
          </w:tcPr>
          <w:p>
            <w:pPr>
              <w:spacing w:after="0"/>
            </w:pPr>
            <w:r>
              <w:rPr>
                <w:b/>
                <w:color w:val="FFFFFF"/>
                <w:sz w:val="19"/>
              </w:rPr>
              <w:t>Angebot</w:t>
            </w:r>
          </w:p>
        </w:tc>
        <w:tc>
          <w:tcPr>
            <w:tcW w:type="dxa" w:w="1587"/>
            <w:shd w:val="clear" w:color="auto" w:fill="00309A"/>
          </w:tcPr>
          <w:p>
            <w:pPr>
              <w:spacing w:after="0"/>
            </w:pPr>
            <w:r>
              <w:rPr>
                <w:b/>
                <w:color w:val="FFFFFF"/>
                <w:sz w:val="19"/>
              </w:rPr>
              <w:t>Kosten und Zeiten</w:t>
            </w:r>
          </w:p>
        </w:tc>
      </w:tr>
      <w:tr>
        <w:trPr>
          <w:cantSplit/>
        </w:trPr>
        <w:tc>
          <w:tcPr>
            <w:tcW w:type="dxa" w:w="1474"/>
          </w:tcPr>
          <w:p>
            <w:r>
              <w:rPr>
                <w:sz w:val="19"/>
              </w:rPr>
              <w:t>Italien</w:t>
            </w:r>
          </w:p>
        </w:tc>
        <w:tc>
          <w:tcPr>
            <w:tcW w:type="dxa" w:w="2608"/>
          </w:tcPr>
          <w:p>
            <w:r>
              <w:rPr>
                <w:sz w:val="19"/>
              </w:rPr>
              <w:t>1522</w:t>
            </w:r>
          </w:p>
        </w:tc>
        <w:tc>
          <w:tcPr>
            <w:tcW w:type="dxa" w:w="3742"/>
          </w:tcPr>
          <w:p>
            <w:r>
              <w:rPr>
                <w:sz w:val="19"/>
              </w:rPr>
              <w:t>1522 Hilfetelefon gegen Gewalt und Stalking</w:t>
            </w:r>
          </w:p>
        </w:tc>
        <w:tc>
          <w:tcPr>
            <w:tcW w:type="dxa" w:w="1587"/>
          </w:tcPr>
          <w:p>
            <w:r>
              <w:rPr>
                <w:sz w:val="19"/>
              </w:rPr>
              <w:t>kostenlos · rund um die Uhr</w:t>
            </w:r>
          </w:p>
        </w:tc>
      </w:tr>
      <w:tr>
        <w:trPr>
          <w:cantSplit/>
        </w:trPr>
        <w:tc>
          <w:tcPr>
            <w:tcW w:type="dxa" w:w="1474"/>
          </w:tcPr>
          <w:p>
            <w:r>
              <w:rPr>
                <w:sz w:val="19"/>
              </w:rPr>
              <w:t>Italien</w:t>
            </w:r>
          </w:p>
        </w:tc>
        <w:tc>
          <w:tcPr>
            <w:tcW w:type="dxa" w:w="2608"/>
          </w:tcPr>
          <w:p>
            <w:r>
              <w:rPr>
                <w:sz w:val="19"/>
              </w:rPr>
              <w:t>direcontrolaviolenza.it</w:t>
            </w:r>
          </w:p>
        </w:tc>
        <w:tc>
          <w:tcPr>
            <w:tcW w:type="dxa" w:w="3742"/>
          </w:tcPr>
          <w:p>
            <w:r>
              <w:rPr>
                <w:sz w:val="19"/>
              </w:rPr>
              <w:t>D.i.Re – Netzwerk der Anti-Gewalt-Zentren in Italien</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inps.it</w:t>
            </w:r>
          </w:p>
        </w:tc>
        <w:tc>
          <w:tcPr>
            <w:tcW w:type="dxa" w:w="3742"/>
          </w:tcPr>
          <w:p>
            <w:r>
              <w:rPr>
                <w:sz w:val="19"/>
              </w:rPr>
              <w:t>Reddito di Libertà (Freiheitseinkommen)</w:t>
            </w:r>
          </w:p>
        </w:tc>
        <w:tc>
          <w:tcPr>
            <w:tcW w:type="dxa" w:w="1587"/>
          </w:tcPr>
          <w:p>
            <w:r>
              <w:rPr>
                <w:sz w:val="19"/>
              </w:rPr>
            </w:r>
          </w:p>
        </w:tc>
      </w:tr>
      <w:tr>
        <w:trPr>
          <w:cantSplit/>
        </w:trPr>
        <w:tc>
          <w:tcPr>
            <w:tcW w:type="dxa" w:w="1474"/>
          </w:tcPr>
          <w:p>
            <w:r>
              <w:rPr>
                <w:sz w:val="19"/>
              </w:rPr>
              <w:t>Italien</w:t>
            </w:r>
          </w:p>
        </w:tc>
        <w:tc>
          <w:tcPr>
            <w:tcW w:type="dxa" w:w="2608"/>
          </w:tcPr>
          <w:p>
            <w:r>
              <w:rPr>
                <w:sz w:val="19"/>
              </w:rPr>
              <w:t>normattiva.it</w:t>
            </w:r>
          </w:p>
        </w:tc>
        <w:tc>
          <w:tcPr>
            <w:tcW w:type="dxa" w:w="3742"/>
          </w:tcPr>
          <w:p>
            <w:r>
              <w:rPr>
                <w:sz w:val="19"/>
              </w:rPr>
              <w:t>Prozesskostenhilfe in Italien (patrocinio a spese dello Stato)</w:t>
            </w:r>
          </w:p>
        </w:tc>
        <w:tc>
          <w:tcPr>
            <w:tcW w:type="dxa" w:w="1587"/>
          </w:tcPr>
          <w:p>
            <w:r>
              <w:rPr>
                <w:sz w:val="19"/>
              </w:rPr>
              <w:t>kostenlos</w:t>
            </w:r>
          </w:p>
        </w:tc>
      </w:tr>
      <w:tr>
        <w:trPr>
          <w:cantSplit/>
        </w:trPr>
        <w:tc>
          <w:tcPr>
            <w:tcW w:type="dxa" w:w="1474"/>
          </w:tcPr>
          <w:p>
            <w:r>
              <w:rPr>
                <w:sz w:val="19"/>
              </w:rPr>
              <w:t>Italien</w:t>
            </w:r>
          </w:p>
        </w:tc>
        <w:tc>
          <w:tcPr>
            <w:tcW w:type="dxa" w:w="2608"/>
          </w:tcPr>
          <w:p>
            <w:r>
              <w:rPr>
                <w:sz w:val="19"/>
              </w:rPr>
              <w:t>02 2327 2327</w:t>
            </w:r>
          </w:p>
        </w:tc>
        <w:tc>
          <w:tcPr>
            <w:tcW w:type="dxa" w:w="3742"/>
          </w:tcPr>
          <w:p>
            <w:r>
              <w:rPr>
                <w:sz w:val="19"/>
              </w:rPr>
              <w:t>Telefono Amico Italia (Seelsorge-Telefon)</w:t>
            </w:r>
          </w:p>
        </w:tc>
        <w:tc>
          <w:tcPr>
            <w:tcW w:type="dxa" w:w="1587"/>
          </w:tcPr>
          <w:p>
            <w:r>
              <w:rPr>
                <w:sz w:val="19"/>
              </w:rPr>
              <w:t>rund um die Uhr</w:t>
            </w:r>
          </w:p>
        </w:tc>
      </w:tr>
      <w:tr>
        <w:trPr>
          <w:cantSplit/>
        </w:trPr>
        <w:tc>
          <w:tcPr>
            <w:tcW w:type="dxa" w:w="1474"/>
          </w:tcPr>
          <w:p>
            <w:r>
              <w:rPr>
                <w:sz w:val="19"/>
              </w:rPr>
              <w:t>Deutschland</w:t>
            </w:r>
          </w:p>
        </w:tc>
        <w:tc>
          <w:tcPr>
            <w:tcW w:type="dxa" w:w="2608"/>
          </w:tcPr>
          <w:p>
            <w:r>
              <w:rPr>
                <w:sz w:val="19"/>
              </w:rPr>
              <w:t>116 016</w:t>
            </w:r>
          </w:p>
        </w:tc>
        <w:tc>
          <w:tcPr>
            <w:tcW w:type="dxa" w:w="3742"/>
          </w:tcPr>
          <w:p>
            <w:r>
              <w:rPr>
                <w:sz w:val="19"/>
              </w:rPr>
              <w:t>Hilfetelefon Gewalt gegen Frauen</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116 006</w:t>
            </w:r>
          </w:p>
        </w:tc>
        <w:tc>
          <w:tcPr>
            <w:tcW w:type="dxa" w:w="3742"/>
          </w:tcPr>
          <w:p>
            <w:r>
              <w:rPr>
                <w:sz w:val="19"/>
              </w:rPr>
              <w:t>Opfer-Telefon des WEISSEN RINGS</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frauenhaus-suche.de</w:t>
            </w:r>
          </w:p>
        </w:tc>
        <w:tc>
          <w:tcPr>
            <w:tcW w:type="dxa" w:w="3742"/>
          </w:tcPr>
          <w:p>
            <w:r>
              <w:rPr>
                <w:sz w:val="19"/>
              </w:rPr>
              <w:t>Frauenhaus-Suche</w:t>
            </w:r>
          </w:p>
        </w:tc>
        <w:tc>
          <w:tcPr>
            <w:tcW w:type="dxa" w:w="1587"/>
          </w:tcPr>
          <w:p>
            <w:r>
              <w:rPr>
                <w:sz w:val="19"/>
              </w:rPr>
            </w:r>
          </w:p>
        </w:tc>
      </w:tr>
      <w:tr>
        <w:trPr>
          <w:cantSplit/>
        </w:trPr>
        <w:tc>
          <w:tcPr>
            <w:tcW w:type="dxa" w:w="1474"/>
          </w:tcPr>
          <w:p>
            <w:r>
              <w:rPr>
                <w:sz w:val="19"/>
              </w:rPr>
              <w:t>Deutschland</w:t>
            </w:r>
          </w:p>
        </w:tc>
        <w:tc>
          <w:tcPr>
            <w:tcW w:type="dxa" w:w="2608"/>
          </w:tcPr>
          <w:p>
            <w:r>
              <w:rPr>
                <w:sz w:val="19"/>
              </w:rPr>
              <w:t>frauen-gegen-gewalt.de</w:t>
            </w:r>
          </w:p>
        </w:tc>
        <w:tc>
          <w:tcPr>
            <w:tcW w:type="dxa" w:w="3742"/>
          </w:tcPr>
          <w:p>
            <w:r>
              <w:rPr>
                <w:sz w:val="19"/>
              </w:rPr>
              <w:t>Frauenberatungsstellen und Frauennotrufe (bff)</w:t>
            </w:r>
          </w:p>
        </w:tc>
        <w:tc>
          <w:tcPr>
            <w:tcW w:type="dxa" w:w="1587"/>
          </w:tcPr>
          <w:p>
            <w:r>
              <w:rPr>
                <w:sz w:val="19"/>
              </w:rPr>
              <w:t>kostenlos</w:t>
            </w:r>
          </w:p>
        </w:tc>
      </w:tr>
      <w:tr>
        <w:trPr>
          <w:cantSplit/>
        </w:trPr>
        <w:tc>
          <w:tcPr>
            <w:tcW w:type="dxa" w:w="1474"/>
          </w:tcPr>
          <w:p>
            <w:r>
              <w:rPr>
                <w:sz w:val="19"/>
              </w:rPr>
              <w:t>Deutschland</w:t>
            </w:r>
          </w:p>
        </w:tc>
        <w:tc>
          <w:tcPr>
            <w:tcW w:type="dxa" w:w="2608"/>
          </w:tcPr>
          <w:p>
            <w:r>
              <w:rPr>
                <w:sz w:val="19"/>
              </w:rPr>
              <w:t>0800 111 0 111</w:t>
            </w:r>
          </w:p>
        </w:tc>
        <w:tc>
          <w:tcPr>
            <w:tcW w:type="dxa" w:w="3742"/>
          </w:tcPr>
          <w:p>
            <w:r>
              <w:rPr>
                <w:sz w:val="19"/>
              </w:rPr>
              <w:t>TelefonSeelsorge</w:t>
            </w:r>
          </w:p>
        </w:tc>
        <w:tc>
          <w:tcPr>
            <w:tcW w:type="dxa" w:w="1587"/>
          </w:tcPr>
          <w:p>
            <w:r>
              <w:rPr>
                <w:sz w:val="19"/>
              </w:rPr>
              <w:t>kostenlos · rund um die Uhr</w:t>
            </w:r>
          </w:p>
        </w:tc>
      </w:tr>
      <w:tr>
        <w:trPr>
          <w:cantSplit/>
        </w:trPr>
        <w:tc>
          <w:tcPr>
            <w:tcW w:type="dxa" w:w="1474"/>
          </w:tcPr>
          <w:p>
            <w:r>
              <w:rPr>
                <w:sz w:val="19"/>
              </w:rPr>
              <w:t>Deutschland</w:t>
            </w:r>
          </w:p>
        </w:tc>
        <w:tc>
          <w:tcPr>
            <w:tcW w:type="dxa" w:w="2608"/>
          </w:tcPr>
          <w:p>
            <w:r>
              <w:rPr>
                <w:sz w:val="19"/>
              </w:rPr>
              <w:t>vz-schuldnerberatung.de</w:t>
            </w:r>
          </w:p>
        </w:tc>
        <w:tc>
          <w:tcPr>
            <w:tcW w:type="dxa" w:w="3742"/>
          </w:tcPr>
          <w:p>
            <w:r>
              <w:rPr>
                <w:sz w:val="19"/>
              </w:rPr>
              <w:t>Anerkannte Schuldner- und Insolvenzberatung</w:t>
            </w:r>
          </w:p>
        </w:tc>
        <w:tc>
          <w:tcPr>
            <w:tcW w:type="dxa" w:w="1587"/>
          </w:tcPr>
          <w:p>
            <w:r>
              <w:rPr>
                <w:sz w:val="19"/>
              </w:rPr>
            </w:r>
          </w:p>
        </w:tc>
      </w:tr>
      <w:tr>
        <w:trPr>
          <w:cantSplit/>
        </w:trPr>
        <w:tc>
          <w:tcPr>
            <w:tcW w:type="dxa" w:w="1474"/>
          </w:tcPr>
          <w:p>
            <w:r>
              <w:rPr>
                <w:sz w:val="19"/>
              </w:rPr>
              <w:t>Deutschland</w:t>
            </w:r>
          </w:p>
        </w:tc>
        <w:tc>
          <w:tcPr>
            <w:tcW w:type="dxa" w:w="2608"/>
          </w:tcPr>
          <w:p>
            <w:r>
              <w:rPr>
                <w:sz w:val="19"/>
              </w:rPr>
              <w:t>service.justiz.de</w:t>
            </w:r>
          </w:p>
        </w:tc>
        <w:tc>
          <w:tcPr>
            <w:tcW w:type="dxa" w:w="3742"/>
          </w:tcPr>
          <w:p>
            <w:r>
              <w:rPr>
                <w:sz w:val="19"/>
              </w:rPr>
              <w:t>Beratungshilfe</w:t>
            </w:r>
          </w:p>
        </w:tc>
        <w:tc>
          <w:tcPr>
            <w:tcW w:type="dxa" w:w="1587"/>
          </w:tcPr>
          <w:p>
            <w:r>
              <w:rPr>
                <w:sz w:val="19"/>
              </w:rPr>
            </w:r>
          </w:p>
        </w:tc>
      </w:tr>
      <w:tr>
        <w:trPr>
          <w:cantSplit/>
        </w:trPr>
        <w:tc>
          <w:tcPr>
            <w:tcW w:type="dxa" w:w="1474"/>
          </w:tcPr>
          <w:p>
            <w:r>
              <w:rPr>
                <w:sz w:val="19"/>
              </w:rPr>
              <w:t>Deutschland</w:t>
            </w:r>
          </w:p>
        </w:tc>
        <w:tc>
          <w:tcPr>
            <w:tcW w:type="dxa" w:w="2608"/>
          </w:tcPr>
          <w:p>
            <w:r>
              <w:rPr>
                <w:sz w:val="19"/>
              </w:rPr>
              <w:t>migrationsberatung.org</w:t>
            </w:r>
          </w:p>
        </w:tc>
        <w:tc>
          <w:tcPr>
            <w:tcW w:type="dxa" w:w="3742"/>
          </w:tcPr>
          <w:p>
            <w:r>
              <w:rPr>
                <w:sz w:val="19"/>
              </w:rPr>
              <w:t>Migrationsberatung für erwachsene Zugewanderte (MBE)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Informationsdienst für Betroffene häuslicher Gewalt</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116 006</w:t>
            </w:r>
          </w:p>
        </w:tc>
        <w:tc>
          <w:tcPr>
            <w:tcW w:type="dxa" w:w="3742"/>
          </w:tcPr>
          <w:p>
            <w:r>
              <w:rPr>
                <w:sz w:val="19"/>
              </w:rPr>
              <w:t>APAV-Opferhilfetelefon</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800 202 148</w:t>
            </w:r>
          </w:p>
        </w:tc>
        <w:tc>
          <w:tcPr>
            <w:tcW w:type="dxa" w:w="3742"/>
          </w:tcPr>
          <w:p>
            <w:r>
              <w:rPr>
                <w:sz w:val="19"/>
              </w:rPr>
              <w:t>Nationales Hilfenetz für Betroffene häuslicher Gewalt (RNAVVD)</w:t>
            </w:r>
          </w:p>
        </w:tc>
        <w:tc>
          <w:tcPr>
            <w:tcW w:type="dxa" w:w="1587"/>
          </w:tcPr>
          <w:p>
            <w:r>
              <w:rPr>
                <w:sz w:val="19"/>
              </w:rPr>
              <w:t>kostenlos · rund um die Uhr</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Rechtshilfe in Portugal (proteção jurídica)</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gov.pt</w:t>
            </w:r>
          </w:p>
        </w:tc>
        <w:tc>
          <w:tcPr>
            <w:tcW w:type="dxa" w:w="3742"/>
          </w:tcPr>
          <w:p>
            <w:r>
              <w:rPr>
                <w:sz w:val="19"/>
              </w:rPr>
              <w:t>Unterstützungsnetz für Bankkundinnen (RACE)</w:t>
            </w:r>
          </w:p>
        </w:tc>
        <w:tc>
          <w:tcPr>
            <w:tcW w:type="dxa" w:w="1587"/>
          </w:tcPr>
          <w:p>
            <w:r>
              <w:rPr>
                <w:sz w:val="19"/>
              </w:rPr>
              <w:t>kostenlos</w:t>
            </w:r>
          </w:p>
        </w:tc>
      </w:tr>
      <w:tr>
        <w:trPr>
          <w:cantSplit/>
        </w:trPr>
        <w:tc>
          <w:tcPr>
            <w:tcW w:type="dxa" w:w="1474"/>
          </w:tcPr>
          <w:p>
            <w:r>
              <w:rPr>
                <w:sz w:val="19"/>
              </w:rPr>
              <w:t>Portugal</w:t>
            </w:r>
          </w:p>
        </w:tc>
        <w:tc>
          <w:tcPr>
            <w:tcW w:type="dxa" w:w="2608"/>
          </w:tcPr>
          <w:p>
            <w:r>
              <w:rPr>
                <w:sz w:val="19"/>
              </w:rPr>
              <w:t>213 544 545</w:t>
            </w:r>
          </w:p>
        </w:tc>
        <w:tc>
          <w:tcPr>
            <w:tcW w:type="dxa" w:w="3742"/>
          </w:tcPr>
          <w:p>
            <w:r>
              <w:rPr>
                <w:sz w:val="19"/>
              </w:rPr>
              <w:t>SOS Voz Amiga (Zuhörtelefon)</w:t>
            </w:r>
          </w:p>
        </w:tc>
        <w:tc>
          <w:tcPr>
            <w:tcW w:type="dxa" w:w="1587"/>
          </w:tcPr>
          <w:p>
            <w:r>
              <w:rPr>
                <w:sz w:val="19"/>
              </w:rPr>
            </w:r>
          </w:p>
        </w:tc>
      </w:tr>
      <w:tr>
        <w:trPr>
          <w:cantSplit/>
        </w:trPr>
        <w:tc>
          <w:tcPr>
            <w:tcW w:type="dxa" w:w="1474"/>
          </w:tcPr>
          <w:p>
            <w:r>
              <w:rPr>
                <w:sz w:val="19"/>
              </w:rPr>
              <w:t>Portugal</w:t>
            </w:r>
          </w:p>
        </w:tc>
        <w:tc>
          <w:tcPr>
            <w:tcW w:type="dxa" w:w="2608"/>
          </w:tcPr>
          <w:p>
            <w:r>
              <w:rPr>
                <w:sz w:val="19"/>
              </w:rPr>
              <w:t>808 24 24 24</w:t>
            </w:r>
          </w:p>
        </w:tc>
        <w:tc>
          <w:tcPr>
            <w:tcW w:type="dxa" w:w="3742"/>
          </w:tcPr>
          <w:p>
            <w:r>
              <w:rPr>
                <w:sz w:val="19"/>
              </w:rPr>
              <w:t>SNS 24 psychologische Beratung (Option 4)</w:t>
            </w:r>
          </w:p>
        </w:tc>
        <w:tc>
          <w:tcPr>
            <w:tcW w:type="dxa" w:w="1587"/>
          </w:tcPr>
          <w:p>
            <w:r>
              <w:rPr>
                <w:sz w:val="19"/>
              </w:rPr>
              <w:t>rund um die Uhr</w:t>
            </w:r>
          </w:p>
        </w:tc>
      </w:tr>
      <w:tr>
        <w:trPr>
          <w:cantSplit/>
        </w:trPr>
        <w:tc>
          <w:tcPr>
            <w:tcW w:type="dxa" w:w="1474"/>
          </w:tcPr>
          <w:p>
            <w:r>
              <w:rPr>
                <w:sz w:val="19"/>
              </w:rPr>
              <w:t>Portugal</w:t>
            </w:r>
          </w:p>
        </w:tc>
        <w:tc>
          <w:tcPr>
            <w:tcW w:type="dxa" w:w="2608"/>
          </w:tcPr>
          <w:p>
            <w:r>
              <w:rPr>
                <w:sz w:val="19"/>
              </w:rPr>
              <w:t>808 257 257</w:t>
            </w:r>
          </w:p>
        </w:tc>
        <w:tc>
          <w:tcPr>
            <w:tcW w:type="dxa" w:w="3742"/>
          </w:tcPr>
          <w:p>
            <w:r>
              <w:rPr>
                <w:sz w:val="19"/>
              </w:rPr>
              <w:t>Hilfetelefon für Migrantinnen (AIMA)</w:t>
            </w:r>
          </w:p>
        </w:tc>
        <w:tc>
          <w:tcPr>
            <w:tcW w:type="dxa" w:w="1587"/>
          </w:tcPr>
          <w:p>
            <w:r>
              <w:rPr>
                <w:sz w:val="19"/>
              </w:rPr>
            </w:r>
          </w:p>
        </w:tc>
      </w:tr>
      <w:tr>
        <w:trPr>
          <w:cantSplit/>
        </w:trPr>
        <w:tc>
          <w:tcPr>
            <w:tcW w:type="dxa" w:w="1474"/>
          </w:tcPr>
          <w:p>
            <w:r>
              <w:rPr>
                <w:sz w:val="19"/>
              </w:rPr>
              <w:t>In der ganzen EU</w:t>
            </w:r>
          </w:p>
        </w:tc>
        <w:tc>
          <w:tcPr>
            <w:tcW w:type="dxa" w:w="2608"/>
          </w:tcPr>
          <w:p>
            <w:r>
              <w:rPr>
                <w:sz w:val="19"/>
              </w:rPr>
              <w:t>112</w:t>
            </w:r>
          </w:p>
        </w:tc>
        <w:tc>
          <w:tcPr>
            <w:tcW w:type="dxa" w:w="3742"/>
          </w:tcPr>
          <w:p>
            <w:r>
              <w:rPr>
                <w:sz w:val="19"/>
              </w:rPr>
              <w:t>112 Europäische Notrufnummer</w:t>
            </w:r>
          </w:p>
        </w:tc>
        <w:tc>
          <w:tcPr>
            <w:tcW w:type="dxa" w:w="1587"/>
          </w:tcPr>
          <w:p>
            <w:r>
              <w:rPr>
                <w:sz w:val="19"/>
              </w:rPr>
              <w:t>kostenlos · rund um die Uhr</w:t>
            </w:r>
          </w:p>
        </w:tc>
      </w:tr>
      <w:tr>
        <w:trPr>
          <w:cantSplit/>
        </w:trPr>
        <w:tc>
          <w:tcPr>
            <w:tcW w:type="dxa" w:w="1474"/>
          </w:tcPr>
          <w:p>
            <w:r>
              <w:rPr>
                <w:sz w:val="19"/>
              </w:rPr>
              <w:t>In der ganzen EU</w:t>
            </w:r>
          </w:p>
        </w:tc>
        <w:tc>
          <w:tcPr>
            <w:tcW w:type="dxa" w:w="2608"/>
          </w:tcPr>
          <w:p>
            <w:r>
              <w:rPr>
                <w:sz w:val="19"/>
              </w:rPr>
              <w:t>116 006</w:t>
            </w:r>
          </w:p>
        </w:tc>
        <w:tc>
          <w:tcPr>
            <w:tcW w:type="dxa" w:w="3742"/>
          </w:tcPr>
          <w:p>
            <w:r>
              <w:rPr>
                <w:sz w:val="19"/>
              </w:rPr>
              <w:t>Hilfetelefon für Opfer von Straftaten (wo verfügbar)</w:t>
            </w:r>
          </w:p>
        </w:tc>
        <w:tc>
          <w:tcPr>
            <w:tcW w:type="dxa" w:w="1587"/>
          </w:tcPr>
          <w:p>
            <w:r>
              <w:rPr>
                <w:sz w:val="19"/>
              </w:rPr>
            </w:r>
          </w:p>
        </w:tc>
      </w:tr>
    </w:tbl>
    <w:p>
      <w:pPr>
        <w:spacing w:after="40"/>
      </w:pP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Im Notfall rufen Sie 112 an.</w:t>
            </w:r>
          </w:p>
          <w:p>
            <w:r>
              <w:t>fire.elnlab.eu</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 2: Finanzielle Unabhängigkeit  ·  Arbeitsheft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22571" cy="288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322571" cy="288000"/>
                        </a:xfrm>
                        <a:prstGeom prst="rect"/>
                      </pic:spPr>
                    </pic:pic>
                  </a:graphicData>
                </a:graphic>
              </wp:inline>
            </w:drawing>
          </w:r>
        </w:p>
      </w:tc>
      <w:tc>
        <w:tcPr>
          <w:tcW w:type="dxa" w:w="6974"/>
        </w:tcPr>
        <w:p>
          <w:pPr>
            <w:spacing w:after="0"/>
          </w:pPr>
          <w:r>
            <w:rPr>
              <w:color w:val="4A5568"/>
              <w:sz w:val="13"/>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0E7C8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